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F9B2" w14:textId="36832344" w:rsidR="004871FB" w:rsidRPr="004871FB" w:rsidRDefault="004871FB" w:rsidP="00847CAC">
      <w:pPr>
        <w:spacing w:before="100" w:beforeAutospacing="1" w:after="100" w:afterAutospacing="1"/>
        <w:outlineLvl w:val="0"/>
        <w:rPr>
          <w:rFonts w:ascii="Work Sans" w:hAnsi="Work Sans"/>
          <w:b/>
          <w:bCs/>
          <w:color w:val="000000"/>
          <w:kern w:val="36"/>
          <w:sz w:val="26"/>
          <w:szCs w:val="26"/>
        </w:rPr>
      </w:pPr>
      <w:r>
        <w:rPr>
          <w:rFonts w:ascii="Work Sans" w:hAnsi="Work Sans"/>
          <w:b/>
          <w:bCs/>
          <w:color w:val="000000"/>
          <w:kern w:val="36"/>
          <w:sz w:val="26"/>
          <w:szCs w:val="26"/>
        </w:rPr>
        <w:br/>
      </w:r>
    </w:p>
    <w:p w14:paraId="5AE9C4E0" w14:textId="730298B3" w:rsidR="00847CAC" w:rsidRPr="004871FB" w:rsidRDefault="0075280F" w:rsidP="00847CAC">
      <w:pPr>
        <w:spacing w:before="100" w:beforeAutospacing="1" w:after="100" w:afterAutospacing="1"/>
        <w:outlineLvl w:val="0"/>
        <w:rPr>
          <w:rFonts w:ascii="Work Sans" w:hAnsi="Work Sans"/>
          <w:b/>
          <w:bCs/>
          <w:color w:val="000000"/>
          <w:kern w:val="36"/>
          <w:sz w:val="18"/>
          <w:szCs w:val="18"/>
        </w:rPr>
      </w:pPr>
      <w:r w:rsidRPr="004871FB">
        <w:rPr>
          <w:rFonts w:ascii="Work Sans" w:hAnsi="Work Sans"/>
          <w:b/>
          <w:bCs/>
          <w:color w:val="000000"/>
          <w:kern w:val="36"/>
          <w:sz w:val="26"/>
          <w:szCs w:val="26"/>
        </w:rPr>
        <w:t xml:space="preserve">„Ars </w:t>
      </w:r>
      <w:proofErr w:type="spellStart"/>
      <w:r w:rsidRPr="004871FB">
        <w:rPr>
          <w:rFonts w:ascii="Work Sans" w:hAnsi="Work Sans"/>
          <w:b/>
          <w:bCs/>
          <w:color w:val="000000"/>
          <w:kern w:val="36"/>
          <w:sz w:val="26"/>
          <w:szCs w:val="26"/>
        </w:rPr>
        <w:t>una</w:t>
      </w:r>
      <w:proofErr w:type="spellEnd"/>
      <w:r w:rsidRPr="004871FB">
        <w:rPr>
          <w:rFonts w:ascii="Work Sans" w:hAnsi="Work Sans"/>
          <w:b/>
          <w:bCs/>
          <w:color w:val="000000"/>
          <w:kern w:val="36"/>
          <w:sz w:val="26"/>
          <w:szCs w:val="26"/>
        </w:rPr>
        <w:t xml:space="preserve">, </w:t>
      </w:r>
      <w:proofErr w:type="spellStart"/>
      <w:r w:rsidRPr="004871FB">
        <w:rPr>
          <w:rFonts w:ascii="Work Sans" w:hAnsi="Work Sans"/>
          <w:b/>
          <w:bCs/>
          <w:color w:val="000000"/>
          <w:kern w:val="36"/>
          <w:sz w:val="26"/>
          <w:szCs w:val="26"/>
        </w:rPr>
        <w:t>species</w:t>
      </w:r>
      <w:proofErr w:type="spellEnd"/>
      <w:r w:rsidRPr="004871FB">
        <w:rPr>
          <w:rFonts w:ascii="Work Sans" w:hAnsi="Work Sans"/>
          <w:b/>
          <w:bCs/>
          <w:color w:val="000000"/>
          <w:kern w:val="36"/>
          <w:sz w:val="26"/>
          <w:szCs w:val="26"/>
        </w:rPr>
        <w:t xml:space="preserve"> </w:t>
      </w:r>
      <w:proofErr w:type="spellStart"/>
      <w:r w:rsidRPr="004871FB">
        <w:rPr>
          <w:rFonts w:ascii="Work Sans" w:hAnsi="Work Sans"/>
          <w:b/>
          <w:bCs/>
          <w:color w:val="000000"/>
          <w:kern w:val="36"/>
          <w:sz w:val="26"/>
          <w:szCs w:val="26"/>
        </w:rPr>
        <w:t>mille</w:t>
      </w:r>
      <w:proofErr w:type="spellEnd"/>
      <w:r w:rsidRPr="004871FB">
        <w:rPr>
          <w:rFonts w:ascii="Work Sans" w:hAnsi="Work Sans"/>
          <w:b/>
          <w:bCs/>
          <w:color w:val="000000"/>
          <w:kern w:val="36"/>
          <w:sz w:val="26"/>
          <w:szCs w:val="26"/>
        </w:rPr>
        <w:t>” – edycja II (2025)</w:t>
      </w:r>
      <w:r w:rsidRPr="004871FB">
        <w:rPr>
          <w:rFonts w:ascii="Work Sans" w:hAnsi="Work Sans"/>
          <w:b/>
          <w:bCs/>
          <w:color w:val="000000"/>
          <w:kern w:val="36"/>
          <w:sz w:val="18"/>
          <w:szCs w:val="18"/>
        </w:rPr>
        <w:t xml:space="preserve"> </w:t>
      </w:r>
      <w:r w:rsidRPr="004871FB">
        <w:rPr>
          <w:rFonts w:ascii="Work Sans" w:hAnsi="Work Sans"/>
          <w:b/>
          <w:bCs/>
          <w:color w:val="000000"/>
          <w:kern w:val="36"/>
          <w:sz w:val="18"/>
          <w:szCs w:val="18"/>
        </w:rPr>
        <w:br/>
      </w:r>
      <w:r w:rsidRPr="004871FB">
        <w:rPr>
          <w:rFonts w:ascii="Work Sans" w:hAnsi="Work Sans"/>
          <w:b/>
          <w:bCs/>
          <w:color w:val="000000"/>
          <w:kern w:val="36"/>
          <w:sz w:val="20"/>
          <w:szCs w:val="20"/>
        </w:rPr>
        <w:t xml:space="preserve">Konferencja </w:t>
      </w:r>
      <w:r w:rsidR="004550F9" w:rsidRPr="004871FB">
        <w:rPr>
          <w:rFonts w:ascii="Work Sans" w:hAnsi="Work Sans"/>
          <w:b/>
          <w:bCs/>
          <w:color w:val="000000"/>
          <w:kern w:val="36"/>
          <w:sz w:val="20"/>
          <w:szCs w:val="20"/>
        </w:rPr>
        <w:t>dla młodych artystów i naukowców</w:t>
      </w:r>
      <w:r w:rsidR="004550F9" w:rsidRPr="004871FB">
        <w:rPr>
          <w:rFonts w:ascii="Work Sans" w:hAnsi="Work Sans"/>
          <w:b/>
          <w:bCs/>
          <w:color w:val="000000"/>
          <w:kern w:val="36"/>
        </w:rPr>
        <w:t xml:space="preserve"> </w:t>
      </w:r>
      <w:r w:rsidR="00847CAC" w:rsidRPr="004871FB">
        <w:rPr>
          <w:rFonts w:ascii="Work Sans" w:hAnsi="Work Sans"/>
          <w:b/>
          <w:bCs/>
          <w:color w:val="000000"/>
          <w:kern w:val="36"/>
        </w:rPr>
        <w:br/>
      </w:r>
    </w:p>
    <w:p w14:paraId="7E679C1E" w14:textId="77777777" w:rsidR="0075280F" w:rsidRPr="004871FB" w:rsidRDefault="0075280F" w:rsidP="0075280F">
      <w:pPr>
        <w:spacing w:before="100" w:beforeAutospacing="1" w:after="100" w:afterAutospacing="1"/>
        <w:outlineLvl w:val="1"/>
        <w:rPr>
          <w:rFonts w:ascii="Work Sans" w:hAnsi="Work Sans"/>
          <w:b/>
          <w:bCs/>
          <w:color w:val="000000"/>
          <w:sz w:val="18"/>
          <w:szCs w:val="18"/>
          <w:u w:val="single"/>
        </w:rPr>
      </w:pPr>
      <w:r w:rsidRPr="004871FB">
        <w:rPr>
          <w:rFonts w:ascii="Work Sans" w:hAnsi="Work Sans"/>
          <w:b/>
          <w:bCs/>
          <w:color w:val="000000"/>
          <w:sz w:val="18"/>
          <w:szCs w:val="18"/>
          <w:u w:val="single"/>
        </w:rPr>
        <w:t>Informacje ogólne</w:t>
      </w:r>
    </w:p>
    <w:p w14:paraId="67DD16B8" w14:textId="77777777" w:rsidR="0075280F" w:rsidRPr="004871FB" w:rsidRDefault="0075280F" w:rsidP="0075280F">
      <w:pPr>
        <w:spacing w:before="100" w:beforeAutospacing="1" w:after="100" w:afterAutospacing="1"/>
        <w:rPr>
          <w:rFonts w:ascii="Work Sans" w:hAnsi="Work Sans"/>
          <w:color w:val="000000"/>
          <w:sz w:val="18"/>
          <w:szCs w:val="18"/>
        </w:rPr>
      </w:pPr>
      <w:r w:rsidRPr="004871FB">
        <w:rPr>
          <w:rFonts w:ascii="Work Sans" w:hAnsi="Work Sans"/>
          <w:b/>
          <w:bCs/>
          <w:color w:val="000000"/>
          <w:sz w:val="18"/>
          <w:szCs w:val="18"/>
        </w:rPr>
        <w:t xml:space="preserve">Ars </w:t>
      </w:r>
      <w:proofErr w:type="spellStart"/>
      <w:r w:rsidRPr="004871FB">
        <w:rPr>
          <w:rFonts w:ascii="Work Sans" w:hAnsi="Work Sans"/>
          <w:b/>
          <w:bCs/>
          <w:color w:val="000000"/>
          <w:sz w:val="18"/>
          <w:szCs w:val="18"/>
        </w:rPr>
        <w:t>una</w:t>
      </w:r>
      <w:proofErr w:type="spellEnd"/>
      <w:r w:rsidRPr="004871FB">
        <w:rPr>
          <w:rFonts w:ascii="Work Sans" w:hAnsi="Work Sans"/>
          <w:b/>
          <w:bCs/>
          <w:color w:val="000000"/>
          <w:sz w:val="18"/>
          <w:szCs w:val="18"/>
        </w:rPr>
        <w:t xml:space="preserve">, </w:t>
      </w:r>
      <w:proofErr w:type="spellStart"/>
      <w:r w:rsidRPr="004871FB">
        <w:rPr>
          <w:rFonts w:ascii="Work Sans" w:hAnsi="Work Sans"/>
          <w:b/>
          <w:bCs/>
          <w:color w:val="000000"/>
          <w:sz w:val="18"/>
          <w:szCs w:val="18"/>
        </w:rPr>
        <w:t>species</w:t>
      </w:r>
      <w:proofErr w:type="spellEnd"/>
      <w:r w:rsidRPr="004871FB">
        <w:rPr>
          <w:rFonts w:ascii="Work Sans" w:hAnsi="Work Sans"/>
          <w:b/>
          <w:bCs/>
          <w:color w:val="000000"/>
          <w:sz w:val="18"/>
          <w:szCs w:val="18"/>
        </w:rPr>
        <w:t xml:space="preserve"> </w:t>
      </w:r>
      <w:proofErr w:type="spellStart"/>
      <w:r w:rsidRPr="004871FB">
        <w:rPr>
          <w:rFonts w:ascii="Work Sans" w:hAnsi="Work Sans"/>
          <w:b/>
          <w:bCs/>
          <w:color w:val="000000"/>
          <w:sz w:val="18"/>
          <w:szCs w:val="18"/>
        </w:rPr>
        <w:t>mille</w:t>
      </w:r>
      <w:proofErr w:type="spellEnd"/>
      <w:r w:rsidRPr="004871FB">
        <w:rPr>
          <w:rFonts w:ascii="Work Sans" w:hAnsi="Work Sans"/>
          <w:color w:val="000000"/>
          <w:sz w:val="18"/>
          <w:szCs w:val="18"/>
        </w:rPr>
        <w:t> to cykliczna konferencja poświęcona szeroko rozumianej refleksji nad obszarami sztuki, jej tożsamością, współczesnymi kontekstami i różnorodnością form wyrazu. Konferencja ma charakter ogólnopolski i stanowi pierwsze tego typu przedsięwzięcie w Polsce o stricte artystycznym i interdyscyplinarnym profilu.</w:t>
      </w:r>
    </w:p>
    <w:p w14:paraId="27BD795F" w14:textId="77777777" w:rsidR="0075280F" w:rsidRPr="004871FB" w:rsidRDefault="0075280F" w:rsidP="0075280F">
      <w:p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 xml:space="preserve">Pierwsza edycja odbyła się w styczniu 2024 r. jako I Forum Doktorantów Uczelni Artystycznych w Gdańsku: Ars </w:t>
      </w:r>
      <w:proofErr w:type="spellStart"/>
      <w:r w:rsidRPr="004871FB">
        <w:rPr>
          <w:rFonts w:ascii="Work Sans" w:hAnsi="Work Sans"/>
          <w:color w:val="000000"/>
          <w:sz w:val="18"/>
          <w:szCs w:val="18"/>
        </w:rPr>
        <w:t>una</w:t>
      </w:r>
      <w:proofErr w:type="spellEnd"/>
      <w:r w:rsidRPr="004871FB">
        <w:rPr>
          <w:rFonts w:ascii="Work Sans" w:hAnsi="Work Sans"/>
          <w:color w:val="000000"/>
          <w:sz w:val="18"/>
          <w:szCs w:val="18"/>
        </w:rPr>
        <w:t xml:space="preserve">, </w:t>
      </w:r>
      <w:proofErr w:type="spellStart"/>
      <w:r w:rsidRPr="004871FB">
        <w:rPr>
          <w:rFonts w:ascii="Work Sans" w:hAnsi="Work Sans"/>
          <w:color w:val="000000"/>
          <w:sz w:val="18"/>
          <w:szCs w:val="18"/>
        </w:rPr>
        <w:t>species</w:t>
      </w:r>
      <w:proofErr w:type="spellEnd"/>
      <w:r w:rsidRPr="004871FB">
        <w:rPr>
          <w:rFonts w:ascii="Work Sans" w:hAnsi="Work Sans"/>
          <w:color w:val="000000"/>
          <w:sz w:val="18"/>
          <w:szCs w:val="18"/>
        </w:rPr>
        <w:t xml:space="preserve"> </w:t>
      </w:r>
      <w:proofErr w:type="spellStart"/>
      <w:r w:rsidRPr="004871FB">
        <w:rPr>
          <w:rFonts w:ascii="Work Sans" w:hAnsi="Work Sans"/>
          <w:color w:val="000000"/>
          <w:sz w:val="18"/>
          <w:szCs w:val="18"/>
        </w:rPr>
        <w:t>mille</w:t>
      </w:r>
      <w:proofErr w:type="spellEnd"/>
      <w:r w:rsidRPr="004871FB">
        <w:rPr>
          <w:rFonts w:ascii="Work Sans" w:hAnsi="Work Sans"/>
          <w:color w:val="000000"/>
          <w:sz w:val="18"/>
          <w:szCs w:val="18"/>
        </w:rPr>
        <w:t>. Tegoroczna konferencja jest kontynuacją tej inicjatywy, obejmującą tym razem jednostki i uczelnie artystyczne z całej Polski.</w:t>
      </w:r>
    </w:p>
    <w:p w14:paraId="2AE5F3E6" w14:textId="0A39C939" w:rsidR="0075280F" w:rsidRPr="004871FB" w:rsidRDefault="0075280F" w:rsidP="0075280F">
      <w:pPr>
        <w:spacing w:before="100" w:beforeAutospacing="1" w:after="100" w:afterAutospacing="1"/>
        <w:rPr>
          <w:rFonts w:ascii="Work Sans" w:hAnsi="Work Sans"/>
          <w:color w:val="000000"/>
          <w:sz w:val="18"/>
          <w:szCs w:val="18"/>
        </w:rPr>
      </w:pPr>
      <w:r w:rsidRPr="004871FB">
        <w:rPr>
          <w:rFonts w:ascii="Work Sans" w:hAnsi="Work Sans"/>
          <w:b/>
          <w:bCs/>
          <w:color w:val="000000"/>
          <w:sz w:val="18"/>
          <w:szCs w:val="18"/>
        </w:rPr>
        <w:t>W tym roku szczególny nacisk położony jest na interdyscyplinarność.</w:t>
      </w:r>
      <w:r w:rsidRPr="004871FB">
        <w:rPr>
          <w:rFonts w:ascii="Work Sans" w:hAnsi="Work Sans"/>
          <w:color w:val="000000"/>
          <w:sz w:val="18"/>
          <w:szCs w:val="18"/>
        </w:rPr>
        <w:t xml:space="preserve"> Promowane są </w:t>
      </w:r>
      <w:r w:rsidR="00774BB0">
        <w:rPr>
          <w:rFonts w:ascii="Work Sans" w:hAnsi="Work Sans"/>
          <w:color w:val="000000"/>
          <w:sz w:val="18"/>
          <w:szCs w:val="18"/>
        </w:rPr>
        <w:t>referaty i obiekty/plakaty</w:t>
      </w:r>
      <w:r w:rsidRPr="004871FB">
        <w:rPr>
          <w:rFonts w:ascii="Work Sans" w:hAnsi="Work Sans"/>
          <w:color w:val="000000"/>
          <w:sz w:val="18"/>
          <w:szCs w:val="18"/>
        </w:rPr>
        <w:t>, które wykraczają poza granice jednej dziedziny i otwierają przestrzeń dialogu między różnymi obszarami sztuki – plastycznymi, muzycznymi, teatralnymi, filmowymi czy konserwatorskimi – a także sztuką i innymi dziedzinami wiedzy, w tym humanistyką, naukami społecznymi, technicznymi czy przyrodniczymi.</w:t>
      </w:r>
    </w:p>
    <w:p w14:paraId="52CA95D8" w14:textId="5EC70F9A" w:rsidR="0075280F" w:rsidRPr="004871FB" w:rsidRDefault="0075280F" w:rsidP="0075280F">
      <w:p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Interdyscyplinarność rozumiemy szeroko – jako praktykę twórczą i badawczą, która pozwala zestawiać ze sobą różne tradycje, języki i metody pracy. To nie tylko równoległe stosowanie wielu narzędzi, ale przede wszystkim próba ich twórczego </w:t>
      </w:r>
      <w:r w:rsidRPr="00774BB0">
        <w:rPr>
          <w:rFonts w:ascii="Work Sans" w:hAnsi="Work Sans"/>
          <w:color w:val="000000"/>
          <w:sz w:val="18"/>
          <w:szCs w:val="18"/>
        </w:rPr>
        <w:t>przenikania się i transformacji.</w:t>
      </w:r>
      <w:r w:rsidRPr="004871FB">
        <w:rPr>
          <w:rFonts w:ascii="Work Sans" w:hAnsi="Work Sans"/>
          <w:color w:val="000000"/>
          <w:sz w:val="18"/>
          <w:szCs w:val="18"/>
        </w:rPr>
        <w:t xml:space="preserve"> W takim ujęciu artysta i badacz </w:t>
      </w:r>
      <w:r w:rsidR="00774BB0">
        <w:rPr>
          <w:rFonts w:ascii="Work Sans" w:hAnsi="Work Sans"/>
          <w:color w:val="000000"/>
          <w:sz w:val="18"/>
          <w:szCs w:val="18"/>
        </w:rPr>
        <w:t>stają</w:t>
      </w:r>
      <w:r w:rsidRPr="004871FB">
        <w:rPr>
          <w:rFonts w:ascii="Work Sans" w:hAnsi="Work Sans"/>
          <w:color w:val="000000"/>
          <w:sz w:val="18"/>
          <w:szCs w:val="18"/>
        </w:rPr>
        <w:t xml:space="preserve"> się mediatorem między odmiennymi sposobami rozumienia rzeczywistości, a samo dzieło lub refleksja teoretyczna zyskuje nową głębię.</w:t>
      </w:r>
    </w:p>
    <w:p w14:paraId="40E370C3" w14:textId="77777777" w:rsidR="0075280F" w:rsidRPr="004871FB" w:rsidRDefault="0075280F" w:rsidP="0075280F">
      <w:p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Konferencja stwarza przestrzeń do konfrontacji doświadczeń praktycznych i teoretycznych, pokazując sztukę jako </w:t>
      </w:r>
      <w:r w:rsidRPr="00774BB0">
        <w:rPr>
          <w:rFonts w:ascii="Work Sans" w:hAnsi="Work Sans"/>
          <w:color w:val="000000"/>
          <w:sz w:val="18"/>
          <w:szCs w:val="18"/>
        </w:rPr>
        <w:t>zjawisko dynamiczne, hybrydyczne i żywo reagujące</w:t>
      </w:r>
      <w:r w:rsidRPr="004871FB">
        <w:rPr>
          <w:rFonts w:ascii="Work Sans" w:hAnsi="Work Sans"/>
          <w:color w:val="000000"/>
          <w:sz w:val="18"/>
          <w:szCs w:val="18"/>
        </w:rPr>
        <w:t> na współczesne wyzwania społeczne, technologiczne czy ekologiczne. Dzięki temu interdyscyplinarność nie jest tu jedynie hasłem, ale realną wartością, która inspiruje do poszukiwania nowych form wypowiedzi, odkrywania wspólnych pól działania oraz budowania pomostów między światem twórczości a innymi obszarami życia i nauki.</w:t>
      </w:r>
    </w:p>
    <w:p w14:paraId="11C5097C" w14:textId="77777777" w:rsidR="00774BB0" w:rsidRDefault="0075280F" w:rsidP="0075280F">
      <w:p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 xml:space="preserve">Referaty i prezentacje mogą mieć charakter teoretyczny, praktyczny, </w:t>
      </w:r>
      <w:proofErr w:type="spellStart"/>
      <w:r w:rsidRPr="004871FB">
        <w:rPr>
          <w:rFonts w:ascii="Work Sans" w:hAnsi="Work Sans"/>
          <w:color w:val="000000"/>
          <w:sz w:val="18"/>
          <w:szCs w:val="18"/>
        </w:rPr>
        <w:t>performatywny</w:t>
      </w:r>
      <w:proofErr w:type="spellEnd"/>
      <w:r w:rsidRPr="004871FB">
        <w:rPr>
          <w:rFonts w:ascii="Work Sans" w:hAnsi="Work Sans"/>
          <w:color w:val="000000"/>
          <w:sz w:val="18"/>
          <w:szCs w:val="18"/>
        </w:rPr>
        <w:t xml:space="preserve"> czy audiowizualny, a szczególnie cenione będą wystąpienia otwierające nowe możliwości współpracy i wymiany myśli między różnymi środowiskami.</w:t>
      </w:r>
    </w:p>
    <w:p w14:paraId="46AD0975" w14:textId="4009F919" w:rsidR="002F77A6" w:rsidRPr="004871FB" w:rsidRDefault="00774BB0" w:rsidP="0075280F">
      <w:pPr>
        <w:spacing w:before="100" w:beforeAutospacing="1" w:after="100" w:afterAutospacing="1"/>
        <w:rPr>
          <w:rFonts w:ascii="Work Sans" w:hAnsi="Work Sans"/>
          <w:color w:val="000000"/>
          <w:sz w:val="18"/>
          <w:szCs w:val="18"/>
        </w:rPr>
      </w:pPr>
      <w:r>
        <w:rPr>
          <w:rFonts w:ascii="Work Sans" w:hAnsi="Work Sans"/>
          <w:color w:val="000000"/>
          <w:sz w:val="18"/>
          <w:szCs w:val="18"/>
        </w:rPr>
        <w:t xml:space="preserve">Więcej informacji: </w:t>
      </w:r>
      <w:hyperlink r:id="rId7" w:history="1">
        <w:r w:rsidR="00C7269D" w:rsidRPr="00037B65">
          <w:rPr>
            <w:rStyle w:val="Hipercze"/>
            <w:rFonts w:ascii="Work Sans" w:hAnsi="Work Sans"/>
            <w:sz w:val="18"/>
            <w:szCs w:val="18"/>
          </w:rPr>
          <w:t>https://www.zbrojowniasztuki.pl/wydarzenia/aktualne-wydarzenia/ars-una-species-mille-konferencja-dla-mlodych-artystow-i-naukowcow,7209</w:t>
        </w:r>
      </w:hyperlink>
      <w:r w:rsidR="00C7269D">
        <w:rPr>
          <w:rFonts w:ascii="Work Sans" w:hAnsi="Work Sans"/>
          <w:color w:val="000000"/>
          <w:sz w:val="18"/>
          <w:szCs w:val="18"/>
        </w:rPr>
        <w:t xml:space="preserve"> </w:t>
      </w:r>
      <w:r w:rsidR="004871FB">
        <w:rPr>
          <w:rFonts w:ascii="Work Sans" w:hAnsi="Work Sans"/>
          <w:color w:val="000000"/>
          <w:sz w:val="18"/>
          <w:szCs w:val="18"/>
        </w:rPr>
        <w:br/>
      </w:r>
      <w:r w:rsidR="002F77A6" w:rsidRPr="004871FB">
        <w:rPr>
          <w:rFonts w:ascii="Work Sans" w:hAnsi="Work Sans"/>
          <w:color w:val="000000"/>
          <w:sz w:val="18"/>
          <w:szCs w:val="18"/>
        </w:rPr>
        <w:br/>
        <w:t xml:space="preserve">Szczegółowych informacji udziela Karol Drobniewski: </w:t>
      </w:r>
      <w:hyperlink r:id="rId8" w:history="1">
        <w:r w:rsidR="002F77A6" w:rsidRPr="004871FB">
          <w:rPr>
            <w:rStyle w:val="Hipercze"/>
            <w:rFonts w:ascii="Work Sans" w:hAnsi="Work Sans"/>
            <w:sz w:val="18"/>
            <w:szCs w:val="18"/>
          </w:rPr>
          <w:t>phd@asp.gda.pl</w:t>
        </w:r>
      </w:hyperlink>
      <w:r w:rsidR="002F77A6" w:rsidRPr="004871FB">
        <w:rPr>
          <w:rFonts w:ascii="Work Sans" w:hAnsi="Work Sans"/>
          <w:color w:val="000000"/>
          <w:sz w:val="18"/>
          <w:szCs w:val="18"/>
        </w:rPr>
        <w:t xml:space="preserve"> </w:t>
      </w:r>
    </w:p>
    <w:p w14:paraId="224D76AE" w14:textId="77777777" w:rsidR="0075280F" w:rsidRPr="004871FB" w:rsidRDefault="0075280F" w:rsidP="0075280F">
      <w:pPr>
        <w:spacing w:before="100" w:beforeAutospacing="1" w:after="100" w:afterAutospacing="1"/>
        <w:outlineLvl w:val="1"/>
        <w:rPr>
          <w:rFonts w:ascii="Work Sans" w:hAnsi="Work Sans"/>
          <w:b/>
          <w:bCs/>
          <w:color w:val="000000"/>
          <w:sz w:val="18"/>
          <w:szCs w:val="18"/>
          <w:u w:val="single"/>
        </w:rPr>
      </w:pPr>
      <w:r w:rsidRPr="004871FB">
        <w:rPr>
          <w:rFonts w:ascii="Work Sans" w:hAnsi="Work Sans"/>
          <w:b/>
          <w:bCs/>
          <w:color w:val="000000"/>
          <w:sz w:val="18"/>
          <w:szCs w:val="18"/>
          <w:u w:val="single"/>
        </w:rPr>
        <w:t>Organizatorzy</w:t>
      </w:r>
    </w:p>
    <w:p w14:paraId="10CEC19D" w14:textId="69137450" w:rsidR="0075280F" w:rsidRPr="004871FB" w:rsidRDefault="0075280F" w:rsidP="0075280F">
      <w:pPr>
        <w:numPr>
          <w:ilvl w:val="0"/>
          <w:numId w:val="6"/>
        </w:numPr>
        <w:spacing w:before="100" w:beforeAutospacing="1" w:after="100" w:afterAutospacing="1"/>
        <w:rPr>
          <w:rFonts w:ascii="Work Sans" w:hAnsi="Work Sans"/>
          <w:color w:val="000000"/>
          <w:sz w:val="18"/>
          <w:szCs w:val="18"/>
        </w:rPr>
      </w:pPr>
      <w:r w:rsidRPr="004871FB">
        <w:rPr>
          <w:rFonts w:ascii="Work Sans" w:hAnsi="Work Sans"/>
          <w:b/>
          <w:bCs/>
          <w:color w:val="000000"/>
          <w:sz w:val="18"/>
          <w:szCs w:val="18"/>
        </w:rPr>
        <w:t xml:space="preserve">Organizator </w:t>
      </w:r>
      <w:proofErr w:type="gramStart"/>
      <w:r w:rsidRPr="004871FB">
        <w:rPr>
          <w:rFonts w:ascii="Work Sans" w:hAnsi="Work Sans"/>
          <w:b/>
          <w:bCs/>
          <w:color w:val="000000"/>
          <w:sz w:val="18"/>
          <w:szCs w:val="18"/>
        </w:rPr>
        <w:t>główny:</w:t>
      </w:r>
      <w:r w:rsidRPr="004871FB">
        <w:rPr>
          <w:rFonts w:ascii="Work Sans" w:hAnsi="Work Sans"/>
          <w:color w:val="000000"/>
          <w:sz w:val="18"/>
          <w:szCs w:val="18"/>
        </w:rPr>
        <w:t> </w:t>
      </w:r>
      <w:r w:rsidR="00C7269D">
        <w:rPr>
          <w:rFonts w:ascii="Work Sans" w:hAnsi="Work Sans"/>
          <w:color w:val="000000"/>
          <w:sz w:val="18"/>
          <w:szCs w:val="18"/>
        </w:rPr>
        <w:t xml:space="preserve"> </w:t>
      </w:r>
      <w:r w:rsidRPr="004871FB">
        <w:rPr>
          <w:rFonts w:ascii="Work Sans" w:hAnsi="Work Sans"/>
          <w:color w:val="000000"/>
          <w:sz w:val="18"/>
          <w:szCs w:val="18"/>
        </w:rPr>
        <w:t>Akademia</w:t>
      </w:r>
      <w:proofErr w:type="gramEnd"/>
      <w:r w:rsidRPr="004871FB">
        <w:rPr>
          <w:rFonts w:ascii="Work Sans" w:hAnsi="Work Sans"/>
          <w:color w:val="000000"/>
          <w:sz w:val="18"/>
          <w:szCs w:val="18"/>
        </w:rPr>
        <w:t xml:space="preserve"> Sztuk Pięknych w Gdańsku</w:t>
      </w:r>
      <w:r w:rsidR="00C7269D">
        <w:rPr>
          <w:rFonts w:ascii="Work Sans" w:hAnsi="Work Sans"/>
          <w:color w:val="000000"/>
          <w:sz w:val="18"/>
          <w:szCs w:val="18"/>
        </w:rPr>
        <w:t xml:space="preserve"> (Szkoła Doktorska)</w:t>
      </w:r>
    </w:p>
    <w:p w14:paraId="22FC06AF" w14:textId="77777777" w:rsidR="00C7269D" w:rsidRPr="004871FB" w:rsidRDefault="0075280F" w:rsidP="00C7269D">
      <w:pPr>
        <w:numPr>
          <w:ilvl w:val="0"/>
          <w:numId w:val="6"/>
        </w:numPr>
        <w:spacing w:before="100" w:beforeAutospacing="1" w:after="100" w:afterAutospacing="1"/>
        <w:rPr>
          <w:rFonts w:ascii="Work Sans" w:hAnsi="Work Sans"/>
          <w:color w:val="000000"/>
          <w:sz w:val="18"/>
          <w:szCs w:val="18"/>
        </w:rPr>
      </w:pPr>
      <w:r w:rsidRPr="004871FB">
        <w:rPr>
          <w:rFonts w:ascii="Work Sans" w:hAnsi="Work Sans"/>
          <w:b/>
          <w:bCs/>
          <w:color w:val="000000"/>
          <w:sz w:val="18"/>
          <w:szCs w:val="18"/>
        </w:rPr>
        <w:t>Współorganizator:</w:t>
      </w:r>
      <w:r w:rsidRPr="004871FB">
        <w:rPr>
          <w:rFonts w:ascii="Work Sans" w:hAnsi="Work Sans"/>
          <w:color w:val="000000"/>
          <w:sz w:val="18"/>
          <w:szCs w:val="18"/>
        </w:rPr>
        <w:t> Akademia Muzyczna im. Stanisława Moniuszki w Gdańsku</w:t>
      </w:r>
      <w:r w:rsidR="00C7269D">
        <w:rPr>
          <w:rFonts w:ascii="Work Sans" w:hAnsi="Work Sans"/>
          <w:color w:val="000000"/>
          <w:sz w:val="18"/>
          <w:szCs w:val="18"/>
        </w:rPr>
        <w:t xml:space="preserve"> </w:t>
      </w:r>
      <w:r w:rsidR="00C7269D">
        <w:rPr>
          <w:rFonts w:ascii="Work Sans" w:hAnsi="Work Sans"/>
          <w:color w:val="000000"/>
          <w:sz w:val="18"/>
          <w:szCs w:val="18"/>
        </w:rPr>
        <w:t>(Szkoła Doktorska)</w:t>
      </w:r>
    </w:p>
    <w:p w14:paraId="66E653B0" w14:textId="39993F2B" w:rsidR="0075280F" w:rsidRPr="004871FB" w:rsidRDefault="0075280F" w:rsidP="00C7269D">
      <w:pPr>
        <w:spacing w:before="100" w:beforeAutospacing="1" w:after="100" w:afterAutospacing="1"/>
        <w:ind w:left="720"/>
        <w:rPr>
          <w:rFonts w:ascii="Work Sans" w:hAnsi="Work Sans"/>
          <w:color w:val="000000"/>
          <w:sz w:val="18"/>
          <w:szCs w:val="18"/>
        </w:rPr>
      </w:pPr>
    </w:p>
    <w:p w14:paraId="2D2574DC" w14:textId="77777777" w:rsidR="0075280F" w:rsidRPr="004871FB" w:rsidRDefault="0075280F" w:rsidP="0075280F">
      <w:pPr>
        <w:spacing w:before="100" w:beforeAutospacing="1" w:after="100" w:afterAutospacing="1"/>
        <w:outlineLvl w:val="1"/>
        <w:rPr>
          <w:rFonts w:ascii="Work Sans" w:hAnsi="Work Sans"/>
          <w:b/>
          <w:bCs/>
          <w:color w:val="000000"/>
          <w:sz w:val="18"/>
          <w:szCs w:val="18"/>
          <w:u w:val="single"/>
        </w:rPr>
      </w:pPr>
      <w:r w:rsidRPr="004871FB">
        <w:rPr>
          <w:rFonts w:ascii="Work Sans" w:hAnsi="Work Sans"/>
          <w:b/>
          <w:bCs/>
          <w:color w:val="000000"/>
          <w:sz w:val="18"/>
          <w:szCs w:val="18"/>
          <w:u w:val="single"/>
        </w:rPr>
        <w:t>Data i miejsce</w:t>
      </w:r>
    </w:p>
    <w:p w14:paraId="1100E14F" w14:textId="178271AD" w:rsidR="0075280F" w:rsidRDefault="0075280F" w:rsidP="0075280F">
      <w:p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27–28 listopada 2025 r.</w:t>
      </w:r>
      <w:r w:rsidRPr="004871FB">
        <w:rPr>
          <w:rFonts w:ascii="Work Sans" w:hAnsi="Work Sans"/>
          <w:color w:val="000000"/>
          <w:sz w:val="18"/>
          <w:szCs w:val="18"/>
        </w:rPr>
        <w:br/>
        <w:t>Akademia Sztuk Pięknych w Gdańsku</w:t>
      </w:r>
      <w:r w:rsidR="004871FB">
        <w:rPr>
          <w:rFonts w:ascii="Work Sans" w:hAnsi="Work Sans"/>
          <w:color w:val="000000"/>
          <w:sz w:val="18"/>
          <w:szCs w:val="18"/>
        </w:rPr>
        <w:br/>
      </w:r>
      <w:r w:rsidR="004871FB">
        <w:rPr>
          <w:rFonts w:ascii="Work Sans" w:hAnsi="Work Sans"/>
          <w:color w:val="000000"/>
          <w:sz w:val="18"/>
          <w:szCs w:val="18"/>
        </w:rPr>
        <w:br/>
      </w:r>
      <w:r w:rsidR="004871FB">
        <w:rPr>
          <w:rFonts w:ascii="Work Sans" w:hAnsi="Work Sans"/>
          <w:color w:val="000000"/>
          <w:sz w:val="18"/>
          <w:szCs w:val="18"/>
        </w:rPr>
        <w:br/>
      </w:r>
      <w:r w:rsidR="004871FB">
        <w:rPr>
          <w:rFonts w:ascii="Work Sans" w:hAnsi="Work Sans"/>
          <w:color w:val="000000"/>
          <w:sz w:val="18"/>
          <w:szCs w:val="18"/>
        </w:rPr>
        <w:lastRenderedPageBreak/>
        <w:br/>
      </w:r>
      <w:r w:rsidR="004871FB">
        <w:rPr>
          <w:rFonts w:ascii="Work Sans" w:hAnsi="Work Sans"/>
          <w:color w:val="000000"/>
          <w:sz w:val="18"/>
          <w:szCs w:val="18"/>
        </w:rPr>
        <w:br/>
      </w:r>
      <w:r w:rsidR="004871FB">
        <w:rPr>
          <w:rFonts w:ascii="Work Sans" w:hAnsi="Work Sans"/>
          <w:color w:val="000000"/>
          <w:sz w:val="18"/>
          <w:szCs w:val="18"/>
        </w:rPr>
        <w:br/>
      </w:r>
      <w:r w:rsidR="004871FB">
        <w:rPr>
          <w:rFonts w:ascii="Work Sans" w:hAnsi="Work Sans"/>
          <w:color w:val="000000"/>
          <w:sz w:val="18"/>
          <w:szCs w:val="18"/>
        </w:rPr>
        <w:br/>
      </w:r>
      <w:r w:rsidR="004871FB">
        <w:rPr>
          <w:rFonts w:ascii="Work Sans" w:hAnsi="Work Sans"/>
          <w:color w:val="000000"/>
          <w:sz w:val="18"/>
          <w:szCs w:val="18"/>
        </w:rPr>
        <w:br/>
      </w:r>
    </w:p>
    <w:p w14:paraId="496DB025" w14:textId="77777777" w:rsidR="00C7269D" w:rsidRPr="004871FB" w:rsidRDefault="00C7269D" w:rsidP="0075280F">
      <w:pPr>
        <w:spacing w:before="100" w:beforeAutospacing="1" w:after="100" w:afterAutospacing="1"/>
        <w:rPr>
          <w:rFonts w:ascii="Work Sans" w:hAnsi="Work Sans"/>
          <w:color w:val="000000"/>
          <w:sz w:val="18"/>
          <w:szCs w:val="18"/>
        </w:rPr>
      </w:pPr>
    </w:p>
    <w:p w14:paraId="69D04ED1" w14:textId="77777777" w:rsidR="0075280F" w:rsidRPr="004871FB" w:rsidRDefault="0075280F" w:rsidP="0075280F">
      <w:pPr>
        <w:spacing w:before="100" w:beforeAutospacing="1" w:after="100" w:afterAutospacing="1"/>
        <w:outlineLvl w:val="1"/>
        <w:rPr>
          <w:rFonts w:ascii="Work Sans" w:hAnsi="Work Sans"/>
          <w:b/>
          <w:bCs/>
          <w:color w:val="000000"/>
          <w:sz w:val="18"/>
          <w:szCs w:val="18"/>
          <w:u w:val="single"/>
        </w:rPr>
      </w:pPr>
      <w:r w:rsidRPr="004871FB">
        <w:rPr>
          <w:rFonts w:ascii="Work Sans" w:hAnsi="Work Sans"/>
          <w:b/>
          <w:bCs/>
          <w:color w:val="000000"/>
          <w:sz w:val="18"/>
          <w:szCs w:val="18"/>
          <w:u w:val="single"/>
        </w:rPr>
        <w:t>Formy udziału</w:t>
      </w:r>
    </w:p>
    <w:p w14:paraId="776C8DD3" w14:textId="77777777" w:rsidR="0075280F" w:rsidRPr="004871FB" w:rsidRDefault="0075280F" w:rsidP="0075280F">
      <w:p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Konferencja przewiduje dwie formy udziału:</w:t>
      </w:r>
    </w:p>
    <w:p w14:paraId="1A89D90E" w14:textId="77777777" w:rsidR="0075280F" w:rsidRPr="004871FB" w:rsidRDefault="0075280F" w:rsidP="0075280F">
      <w:pPr>
        <w:numPr>
          <w:ilvl w:val="0"/>
          <w:numId w:val="7"/>
        </w:numPr>
        <w:spacing w:before="100" w:beforeAutospacing="1" w:after="100" w:afterAutospacing="1"/>
        <w:rPr>
          <w:rFonts w:ascii="Work Sans" w:hAnsi="Work Sans"/>
          <w:color w:val="000000"/>
          <w:sz w:val="18"/>
          <w:szCs w:val="18"/>
        </w:rPr>
      </w:pPr>
      <w:r w:rsidRPr="004871FB">
        <w:rPr>
          <w:rFonts w:ascii="Work Sans" w:hAnsi="Work Sans"/>
          <w:b/>
          <w:bCs/>
          <w:color w:val="000000"/>
          <w:sz w:val="18"/>
          <w:szCs w:val="18"/>
        </w:rPr>
        <w:t>Sesja plenarna</w:t>
      </w:r>
      <w:r w:rsidRPr="004871FB">
        <w:rPr>
          <w:rFonts w:ascii="Work Sans" w:hAnsi="Work Sans"/>
          <w:color w:val="000000"/>
          <w:sz w:val="18"/>
          <w:szCs w:val="18"/>
        </w:rPr>
        <w:t> – wystąpienie ustne (10–15 minut) podczas jednego z paneli.</w:t>
      </w:r>
    </w:p>
    <w:p w14:paraId="3558BC3D" w14:textId="77777777" w:rsidR="0075280F" w:rsidRPr="004871FB" w:rsidRDefault="0075280F" w:rsidP="0075280F">
      <w:pPr>
        <w:numPr>
          <w:ilvl w:val="0"/>
          <w:numId w:val="7"/>
        </w:numPr>
        <w:spacing w:before="100" w:beforeAutospacing="1" w:after="100" w:afterAutospacing="1"/>
        <w:rPr>
          <w:rFonts w:ascii="Work Sans" w:hAnsi="Work Sans"/>
          <w:color w:val="000000"/>
          <w:sz w:val="18"/>
          <w:szCs w:val="18"/>
        </w:rPr>
      </w:pPr>
      <w:r w:rsidRPr="004871FB">
        <w:rPr>
          <w:rFonts w:ascii="Work Sans" w:hAnsi="Work Sans"/>
          <w:b/>
          <w:bCs/>
          <w:color w:val="000000"/>
          <w:sz w:val="18"/>
          <w:szCs w:val="18"/>
        </w:rPr>
        <w:t>Sesja plakatowa / wystawiennicza</w:t>
      </w:r>
      <w:r w:rsidRPr="004871FB">
        <w:rPr>
          <w:rFonts w:ascii="Work Sans" w:hAnsi="Work Sans"/>
          <w:color w:val="000000"/>
          <w:sz w:val="18"/>
          <w:szCs w:val="18"/>
        </w:rPr>
        <w:t> – prezentacja plakatu lub obiektu artystycznego.</w:t>
      </w:r>
    </w:p>
    <w:p w14:paraId="283A34F2" w14:textId="77777777" w:rsidR="0075280F" w:rsidRPr="004871FB" w:rsidRDefault="0075280F" w:rsidP="0075280F">
      <w:pPr>
        <w:numPr>
          <w:ilvl w:val="1"/>
          <w:numId w:val="7"/>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Uczestnik jest zobowiązany do dostarczenia plakatu/obiektu na adres uczelni </w:t>
      </w:r>
      <w:r w:rsidRPr="004871FB">
        <w:rPr>
          <w:rFonts w:ascii="Work Sans" w:hAnsi="Work Sans"/>
          <w:b/>
          <w:bCs/>
          <w:color w:val="000000"/>
          <w:sz w:val="18"/>
          <w:szCs w:val="18"/>
        </w:rPr>
        <w:t>do 20 listopada 2025 r.</w:t>
      </w:r>
    </w:p>
    <w:p w14:paraId="5C0DF803" w14:textId="77777777" w:rsidR="0075280F" w:rsidRPr="004871FB" w:rsidRDefault="0075280F" w:rsidP="0075280F">
      <w:pPr>
        <w:numPr>
          <w:ilvl w:val="1"/>
          <w:numId w:val="7"/>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Uczestnik odpowiada także za odbiór lub organizację zwrotu pracy po zakończeniu konferencji.</w:t>
      </w:r>
    </w:p>
    <w:p w14:paraId="7984ED6A" w14:textId="032DA4D8" w:rsidR="003C35E0" w:rsidRPr="004871FB" w:rsidRDefault="0075280F" w:rsidP="003C35E0">
      <w:pPr>
        <w:numPr>
          <w:ilvl w:val="1"/>
          <w:numId w:val="7"/>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Organizatorzy nie ponoszą odpowiedzialności za ewentualne uszkodzenia powstałe w trakcie transportu i wysyłki.</w:t>
      </w:r>
    </w:p>
    <w:p w14:paraId="085CA4A0" w14:textId="77777777" w:rsidR="0075280F" w:rsidRPr="004871FB" w:rsidRDefault="0075280F" w:rsidP="0075280F">
      <w:pPr>
        <w:spacing w:before="100" w:beforeAutospacing="1" w:after="100" w:afterAutospacing="1"/>
        <w:outlineLvl w:val="1"/>
        <w:rPr>
          <w:rFonts w:ascii="Work Sans" w:hAnsi="Work Sans"/>
          <w:b/>
          <w:bCs/>
          <w:color w:val="000000"/>
          <w:sz w:val="18"/>
          <w:szCs w:val="18"/>
          <w:u w:val="single"/>
        </w:rPr>
      </w:pPr>
      <w:r w:rsidRPr="004871FB">
        <w:rPr>
          <w:rFonts w:ascii="Work Sans" w:hAnsi="Work Sans"/>
          <w:b/>
          <w:bCs/>
          <w:color w:val="000000"/>
          <w:sz w:val="18"/>
          <w:szCs w:val="18"/>
          <w:u w:val="single"/>
        </w:rPr>
        <w:t>Opłata konferencyjna</w:t>
      </w:r>
    </w:p>
    <w:p w14:paraId="65245202" w14:textId="77777777" w:rsidR="0075280F" w:rsidRPr="004871FB" w:rsidRDefault="0075280F" w:rsidP="0075280F">
      <w:pPr>
        <w:numPr>
          <w:ilvl w:val="0"/>
          <w:numId w:val="8"/>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Sesja plenarna: </w:t>
      </w:r>
      <w:r w:rsidRPr="004871FB">
        <w:rPr>
          <w:rFonts w:ascii="Work Sans" w:hAnsi="Work Sans"/>
          <w:b/>
          <w:bCs/>
          <w:color w:val="000000"/>
          <w:sz w:val="18"/>
          <w:szCs w:val="18"/>
        </w:rPr>
        <w:t>250 zł</w:t>
      </w:r>
    </w:p>
    <w:p w14:paraId="3D6B064C" w14:textId="77777777" w:rsidR="0075280F" w:rsidRPr="004871FB" w:rsidRDefault="0075280F" w:rsidP="0075280F">
      <w:pPr>
        <w:numPr>
          <w:ilvl w:val="0"/>
          <w:numId w:val="8"/>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Sesja plakatowa / wystawiennicza: </w:t>
      </w:r>
      <w:r w:rsidRPr="004871FB">
        <w:rPr>
          <w:rFonts w:ascii="Work Sans" w:hAnsi="Work Sans"/>
          <w:b/>
          <w:bCs/>
          <w:color w:val="000000"/>
          <w:sz w:val="18"/>
          <w:szCs w:val="18"/>
        </w:rPr>
        <w:t>150 zł</w:t>
      </w:r>
    </w:p>
    <w:p w14:paraId="15A6FB16" w14:textId="50BA66C1" w:rsidR="002F77A6" w:rsidRPr="004871FB" w:rsidRDefault="002F77A6" w:rsidP="0075280F">
      <w:p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 xml:space="preserve">Opłatę należy dokonać po selekcji abstraktów. </w:t>
      </w:r>
      <w:r w:rsidR="0075280F" w:rsidRPr="004871FB">
        <w:rPr>
          <w:rFonts w:ascii="Work Sans" w:hAnsi="Work Sans"/>
          <w:color w:val="000000"/>
          <w:sz w:val="18"/>
          <w:szCs w:val="18"/>
        </w:rPr>
        <w:t>Opłata obejmuje udział w obradach, drobny poczęstunek i możliwość publikacji pokonferencyjnej.</w:t>
      </w:r>
      <w:r w:rsidR="004871FB">
        <w:rPr>
          <w:rFonts w:ascii="Work Sans" w:hAnsi="Work Sans"/>
          <w:color w:val="000000"/>
          <w:sz w:val="18"/>
          <w:szCs w:val="18"/>
        </w:rPr>
        <w:t xml:space="preserve"> </w:t>
      </w:r>
      <w:r w:rsidR="0075280F" w:rsidRPr="004871FB">
        <w:rPr>
          <w:rFonts w:ascii="Work Sans" w:hAnsi="Work Sans"/>
          <w:color w:val="000000"/>
          <w:sz w:val="18"/>
          <w:szCs w:val="18"/>
        </w:rPr>
        <w:t xml:space="preserve">Opłata nie pokrywa kosztów wyżywienia </w:t>
      </w:r>
      <w:r w:rsidR="004871FB">
        <w:rPr>
          <w:rFonts w:ascii="Work Sans" w:hAnsi="Work Sans"/>
          <w:color w:val="000000"/>
          <w:sz w:val="18"/>
          <w:szCs w:val="18"/>
        </w:rPr>
        <w:br/>
      </w:r>
      <w:r w:rsidR="0075280F" w:rsidRPr="004871FB">
        <w:rPr>
          <w:rFonts w:ascii="Work Sans" w:hAnsi="Work Sans"/>
          <w:color w:val="000000"/>
          <w:sz w:val="18"/>
          <w:szCs w:val="18"/>
        </w:rPr>
        <w:t xml:space="preserve">i </w:t>
      </w:r>
      <w:r w:rsidR="004871FB">
        <w:rPr>
          <w:rFonts w:ascii="Work Sans" w:hAnsi="Work Sans"/>
          <w:color w:val="000000"/>
          <w:sz w:val="18"/>
          <w:szCs w:val="18"/>
        </w:rPr>
        <w:t>noclegu</w:t>
      </w:r>
      <w:r w:rsidR="0075280F" w:rsidRPr="004871FB">
        <w:rPr>
          <w:rFonts w:ascii="Work Sans" w:hAnsi="Work Sans"/>
          <w:color w:val="000000"/>
          <w:sz w:val="18"/>
          <w:szCs w:val="18"/>
        </w:rPr>
        <w:t>.</w:t>
      </w:r>
      <w:r w:rsidRPr="004871FB">
        <w:rPr>
          <w:rFonts w:ascii="Work Sans" w:hAnsi="Work Sans"/>
          <w:color w:val="000000"/>
          <w:sz w:val="18"/>
          <w:szCs w:val="18"/>
        </w:rPr>
        <w:t xml:space="preserve"> </w:t>
      </w:r>
    </w:p>
    <w:p w14:paraId="3F597004" w14:textId="77777777" w:rsidR="0075280F" w:rsidRPr="004871FB" w:rsidRDefault="0075280F" w:rsidP="0075280F">
      <w:pPr>
        <w:spacing w:before="100" w:beforeAutospacing="1" w:after="100" w:afterAutospacing="1"/>
        <w:outlineLvl w:val="1"/>
        <w:rPr>
          <w:rFonts w:ascii="Work Sans" w:hAnsi="Work Sans"/>
          <w:b/>
          <w:bCs/>
          <w:color w:val="000000"/>
          <w:sz w:val="18"/>
          <w:szCs w:val="18"/>
          <w:u w:val="single"/>
        </w:rPr>
      </w:pPr>
      <w:r w:rsidRPr="004871FB">
        <w:rPr>
          <w:rFonts w:ascii="Work Sans" w:hAnsi="Work Sans"/>
          <w:b/>
          <w:bCs/>
          <w:color w:val="000000"/>
          <w:sz w:val="18"/>
          <w:szCs w:val="18"/>
          <w:u w:val="single"/>
        </w:rPr>
        <w:t>Publikacja pokonferencyjna</w:t>
      </w:r>
    </w:p>
    <w:p w14:paraId="652B113C" w14:textId="77777777" w:rsidR="0075280F" w:rsidRPr="004871FB" w:rsidRDefault="0075280F" w:rsidP="0075280F">
      <w:p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Po konferencji planowana jest recenzowana publikacja w formie monografii naukowo-artystycznej.</w:t>
      </w:r>
    </w:p>
    <w:p w14:paraId="40410516" w14:textId="77777777" w:rsidR="0075280F" w:rsidRPr="004871FB" w:rsidRDefault="0075280F" w:rsidP="0075280F">
      <w:pPr>
        <w:numPr>
          <w:ilvl w:val="0"/>
          <w:numId w:val="9"/>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Warunkiem publikacji jest dostarczenie pełnej wersji tekstu po konferencji w terminie wskazanym przez organizatorów.</w:t>
      </w:r>
    </w:p>
    <w:p w14:paraId="196CF21D" w14:textId="77777777" w:rsidR="0075280F" w:rsidRPr="004871FB" w:rsidRDefault="0075280F" w:rsidP="0075280F">
      <w:pPr>
        <w:numPr>
          <w:ilvl w:val="0"/>
          <w:numId w:val="9"/>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Objętość: do 20 000 znaków (ze spacjami) + ilustracje.</w:t>
      </w:r>
    </w:p>
    <w:p w14:paraId="03910334" w14:textId="77777777" w:rsidR="0075280F" w:rsidRPr="004871FB" w:rsidRDefault="0075280F" w:rsidP="0075280F">
      <w:pPr>
        <w:numPr>
          <w:ilvl w:val="0"/>
          <w:numId w:val="9"/>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W przypadku sesji wystawienniczej/plakatowej istnieje możliwość zamieszczenia dokumentacji dzieła w formie wkładki.</w:t>
      </w:r>
    </w:p>
    <w:p w14:paraId="6D348BFF" w14:textId="77777777" w:rsidR="0075280F" w:rsidRPr="004871FB" w:rsidRDefault="0075280F" w:rsidP="0075280F">
      <w:pPr>
        <w:numPr>
          <w:ilvl w:val="0"/>
          <w:numId w:val="9"/>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Decyzję o przyjęciu materiałów do druku podejmuje rada naukowa, a autorzy zakwalifikowanych prac otrzymają szczegółowe wskazówki redakcyjne.</w:t>
      </w:r>
    </w:p>
    <w:p w14:paraId="62E635BE" w14:textId="569FB86A" w:rsidR="002F77A6" w:rsidRPr="004871FB" w:rsidRDefault="0075280F" w:rsidP="0075280F">
      <w:pPr>
        <w:spacing w:before="100" w:beforeAutospacing="1" w:after="100" w:afterAutospacing="1"/>
        <w:outlineLvl w:val="1"/>
        <w:rPr>
          <w:rFonts w:ascii="Work Sans" w:hAnsi="Work Sans"/>
          <w:b/>
          <w:bCs/>
          <w:color w:val="000000"/>
          <w:sz w:val="18"/>
          <w:szCs w:val="18"/>
          <w:u w:val="single"/>
        </w:rPr>
      </w:pPr>
      <w:r w:rsidRPr="004871FB">
        <w:rPr>
          <w:rFonts w:ascii="Work Sans" w:hAnsi="Work Sans"/>
          <w:b/>
          <w:bCs/>
          <w:color w:val="000000"/>
          <w:sz w:val="18"/>
          <w:szCs w:val="18"/>
          <w:u w:val="single"/>
        </w:rPr>
        <w:t xml:space="preserve">Harmonogram </w:t>
      </w:r>
      <w:r w:rsidR="007C5999" w:rsidRPr="004871FB">
        <w:rPr>
          <w:rFonts w:ascii="Work Sans" w:hAnsi="Work Sans"/>
          <w:b/>
          <w:bCs/>
          <w:color w:val="000000"/>
          <w:sz w:val="18"/>
          <w:szCs w:val="18"/>
          <w:u w:val="single"/>
        </w:rPr>
        <w:br/>
      </w:r>
      <w:r w:rsidR="002F77A6" w:rsidRPr="004871FB">
        <w:rPr>
          <w:rFonts w:ascii="Work Sans" w:hAnsi="Work Sans"/>
          <w:color w:val="000000"/>
          <w:sz w:val="18"/>
          <w:szCs w:val="18"/>
        </w:rPr>
        <w:br/>
        <w:t xml:space="preserve">30.10.2025 – data zgłoszeń </w:t>
      </w:r>
      <w:r w:rsidR="002F77A6" w:rsidRPr="004871FB">
        <w:rPr>
          <w:rFonts w:ascii="Work Sans" w:hAnsi="Work Sans"/>
          <w:color w:val="000000"/>
          <w:sz w:val="18"/>
          <w:szCs w:val="18"/>
        </w:rPr>
        <w:br/>
        <w:t xml:space="preserve">10.11.2025 – poinformowanie uczestników o akceptacji </w:t>
      </w:r>
      <w:r w:rsidR="004871FB">
        <w:rPr>
          <w:rFonts w:ascii="Work Sans" w:hAnsi="Work Sans"/>
          <w:color w:val="000000"/>
          <w:sz w:val="18"/>
          <w:szCs w:val="18"/>
        </w:rPr>
        <w:t>wystąpień</w:t>
      </w:r>
      <w:r w:rsidR="002F77A6" w:rsidRPr="004871FB">
        <w:rPr>
          <w:rFonts w:ascii="Work Sans" w:hAnsi="Work Sans"/>
          <w:color w:val="000000"/>
          <w:sz w:val="18"/>
          <w:szCs w:val="18"/>
        </w:rPr>
        <w:br/>
        <w:t>20.11.2025 – ostateczna data wysyłki obiektów i plakatów</w:t>
      </w:r>
      <w:r w:rsidR="002F77A6" w:rsidRPr="004871FB">
        <w:rPr>
          <w:rFonts w:ascii="Work Sans" w:hAnsi="Work Sans"/>
          <w:color w:val="000000"/>
          <w:sz w:val="18"/>
          <w:szCs w:val="18"/>
        </w:rPr>
        <w:br/>
        <w:t xml:space="preserve">27-28.11.2025 – konferencja </w:t>
      </w:r>
      <w:r w:rsidR="002F77A6" w:rsidRPr="004871FB">
        <w:rPr>
          <w:rFonts w:ascii="Work Sans" w:hAnsi="Work Sans"/>
          <w:color w:val="000000"/>
          <w:sz w:val="18"/>
          <w:szCs w:val="18"/>
        </w:rPr>
        <w:br/>
        <w:t>05.01.2025 – termin nadsyłania pełnych tekstów do publikacji pokonferencyjnej</w:t>
      </w:r>
    </w:p>
    <w:p w14:paraId="5524856B" w14:textId="356CD557" w:rsidR="0075280F" w:rsidRPr="004871FB" w:rsidRDefault="0075280F" w:rsidP="0075280F">
      <w:p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 xml:space="preserve">Wydarzenia będą odbywały się w godzinach 9.00–18.00. Szczegółowy harmonogram zostanie opublikowany po </w:t>
      </w:r>
      <w:r w:rsidR="002F77A6" w:rsidRPr="004871FB">
        <w:rPr>
          <w:rFonts w:ascii="Work Sans" w:hAnsi="Work Sans"/>
          <w:color w:val="000000"/>
          <w:sz w:val="18"/>
          <w:szCs w:val="18"/>
        </w:rPr>
        <w:t>poinformowaniu uczestników</w:t>
      </w:r>
      <w:r w:rsidRPr="004871FB">
        <w:rPr>
          <w:rFonts w:ascii="Work Sans" w:hAnsi="Work Sans"/>
          <w:color w:val="000000"/>
          <w:sz w:val="18"/>
          <w:szCs w:val="18"/>
        </w:rPr>
        <w:t xml:space="preserve"> </w:t>
      </w:r>
      <w:r w:rsidR="002F77A6" w:rsidRPr="004871FB">
        <w:rPr>
          <w:rFonts w:ascii="Work Sans" w:hAnsi="Work Sans"/>
          <w:color w:val="000000"/>
          <w:sz w:val="18"/>
          <w:szCs w:val="18"/>
        </w:rPr>
        <w:t>o akceptacji</w:t>
      </w:r>
      <w:r w:rsidRPr="004871FB">
        <w:rPr>
          <w:rFonts w:ascii="Work Sans" w:hAnsi="Work Sans"/>
          <w:color w:val="000000"/>
          <w:sz w:val="18"/>
          <w:szCs w:val="18"/>
        </w:rPr>
        <w:t xml:space="preserve"> </w:t>
      </w:r>
      <w:r w:rsidR="002F77A6" w:rsidRPr="004871FB">
        <w:rPr>
          <w:rFonts w:ascii="Work Sans" w:hAnsi="Work Sans"/>
          <w:color w:val="000000"/>
          <w:sz w:val="18"/>
          <w:szCs w:val="18"/>
        </w:rPr>
        <w:t>abstraktów</w:t>
      </w:r>
      <w:r w:rsidRPr="004871FB">
        <w:rPr>
          <w:rFonts w:ascii="Work Sans" w:hAnsi="Work Sans"/>
          <w:color w:val="000000"/>
          <w:sz w:val="18"/>
          <w:szCs w:val="18"/>
        </w:rPr>
        <w:t>. Planowane są m.in.:</w:t>
      </w:r>
    </w:p>
    <w:p w14:paraId="751F4CF5" w14:textId="7B5DCBFD" w:rsidR="0075280F" w:rsidRPr="004871FB" w:rsidRDefault="0075280F" w:rsidP="0075280F">
      <w:pPr>
        <w:numPr>
          <w:ilvl w:val="0"/>
          <w:numId w:val="10"/>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uroczyste otwarcie konferencji z debatą inauguracyjną</w:t>
      </w:r>
    </w:p>
    <w:p w14:paraId="4CD85335" w14:textId="16D064BA" w:rsidR="0075280F" w:rsidRPr="004871FB" w:rsidRDefault="0075280F" w:rsidP="0075280F">
      <w:pPr>
        <w:numPr>
          <w:ilvl w:val="0"/>
          <w:numId w:val="10"/>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prelekcja gościa specjalnego</w:t>
      </w:r>
    </w:p>
    <w:p w14:paraId="21FCEA01" w14:textId="4E8326EC" w:rsidR="0075280F" w:rsidRPr="004871FB" w:rsidRDefault="0075280F" w:rsidP="0075280F">
      <w:pPr>
        <w:numPr>
          <w:ilvl w:val="0"/>
          <w:numId w:val="10"/>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sesje tematyczne</w:t>
      </w:r>
    </w:p>
    <w:p w14:paraId="7EA9E25B" w14:textId="6741C18D" w:rsidR="0075280F" w:rsidRPr="004871FB" w:rsidRDefault="0075280F" w:rsidP="0075280F">
      <w:pPr>
        <w:numPr>
          <w:ilvl w:val="0"/>
          <w:numId w:val="10"/>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 xml:space="preserve">wystawa </w:t>
      </w:r>
      <w:r w:rsidR="002F77A6" w:rsidRPr="004871FB">
        <w:rPr>
          <w:rFonts w:ascii="Work Sans" w:hAnsi="Work Sans"/>
          <w:color w:val="000000"/>
          <w:sz w:val="18"/>
          <w:szCs w:val="18"/>
        </w:rPr>
        <w:t>(sesja plakatowa/wystawiennicza)</w:t>
      </w:r>
    </w:p>
    <w:p w14:paraId="62D6E03E" w14:textId="45B72FA6" w:rsidR="0075280F" w:rsidRPr="004871FB" w:rsidRDefault="0075280F" w:rsidP="0075280F">
      <w:pPr>
        <w:numPr>
          <w:ilvl w:val="0"/>
          <w:numId w:val="10"/>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 xml:space="preserve">podsumowanie i koncert </w:t>
      </w:r>
      <w:proofErr w:type="spellStart"/>
      <w:r w:rsidRPr="004871FB">
        <w:rPr>
          <w:rFonts w:ascii="Work Sans" w:hAnsi="Work Sans"/>
          <w:color w:val="000000"/>
          <w:sz w:val="18"/>
          <w:szCs w:val="18"/>
        </w:rPr>
        <w:t>per</w:t>
      </w:r>
      <w:r w:rsidR="004871FB">
        <w:rPr>
          <w:rFonts w:ascii="Work Sans" w:hAnsi="Work Sans"/>
          <w:color w:val="000000"/>
          <w:sz w:val="18"/>
          <w:szCs w:val="18"/>
        </w:rPr>
        <w:t>f</w:t>
      </w:r>
      <w:r w:rsidRPr="004871FB">
        <w:rPr>
          <w:rFonts w:ascii="Work Sans" w:hAnsi="Work Sans"/>
          <w:color w:val="000000"/>
          <w:sz w:val="18"/>
          <w:szCs w:val="18"/>
        </w:rPr>
        <w:t>ormatywny</w:t>
      </w:r>
      <w:proofErr w:type="spellEnd"/>
      <w:r w:rsidRPr="004871FB">
        <w:rPr>
          <w:rFonts w:ascii="Work Sans" w:hAnsi="Work Sans"/>
          <w:color w:val="000000"/>
          <w:sz w:val="18"/>
          <w:szCs w:val="18"/>
        </w:rPr>
        <w:t xml:space="preserve"> </w:t>
      </w:r>
    </w:p>
    <w:p w14:paraId="7F3D6C1B" w14:textId="6ADA4502" w:rsidR="0075280F" w:rsidRPr="004871FB" w:rsidRDefault="004871FB" w:rsidP="0075280F">
      <w:pPr>
        <w:spacing w:before="100" w:beforeAutospacing="1" w:after="100" w:afterAutospacing="1"/>
        <w:outlineLvl w:val="1"/>
        <w:rPr>
          <w:rFonts w:ascii="Work Sans" w:hAnsi="Work Sans"/>
          <w:b/>
          <w:bCs/>
          <w:color w:val="000000"/>
          <w:sz w:val="18"/>
          <w:szCs w:val="18"/>
          <w:u w:val="single"/>
        </w:rPr>
      </w:pPr>
      <w:r>
        <w:rPr>
          <w:rFonts w:ascii="Work Sans" w:hAnsi="Work Sans"/>
          <w:b/>
          <w:bCs/>
          <w:color w:val="000000"/>
          <w:sz w:val="18"/>
          <w:szCs w:val="18"/>
          <w:u w:val="single"/>
        </w:rPr>
        <w:lastRenderedPageBreak/>
        <w:br/>
      </w:r>
      <w:r>
        <w:rPr>
          <w:rFonts w:ascii="Work Sans" w:hAnsi="Work Sans"/>
          <w:b/>
          <w:bCs/>
          <w:color w:val="000000"/>
          <w:sz w:val="18"/>
          <w:szCs w:val="18"/>
          <w:u w:val="single"/>
        </w:rPr>
        <w:br/>
      </w:r>
      <w:r>
        <w:rPr>
          <w:rFonts w:ascii="Work Sans" w:hAnsi="Work Sans"/>
          <w:b/>
          <w:bCs/>
          <w:color w:val="000000"/>
          <w:sz w:val="18"/>
          <w:szCs w:val="18"/>
          <w:u w:val="single"/>
        </w:rPr>
        <w:br/>
      </w:r>
      <w:r>
        <w:rPr>
          <w:rFonts w:ascii="Work Sans" w:hAnsi="Work Sans"/>
          <w:b/>
          <w:bCs/>
          <w:color w:val="000000"/>
          <w:sz w:val="18"/>
          <w:szCs w:val="18"/>
          <w:u w:val="single"/>
        </w:rPr>
        <w:br/>
      </w:r>
      <w:r>
        <w:rPr>
          <w:rFonts w:ascii="Work Sans" w:hAnsi="Work Sans"/>
          <w:b/>
          <w:bCs/>
          <w:color w:val="000000"/>
          <w:sz w:val="18"/>
          <w:szCs w:val="18"/>
          <w:u w:val="single"/>
        </w:rPr>
        <w:br/>
      </w:r>
      <w:r>
        <w:rPr>
          <w:rFonts w:ascii="Work Sans" w:hAnsi="Work Sans"/>
          <w:b/>
          <w:bCs/>
          <w:color w:val="000000"/>
          <w:sz w:val="18"/>
          <w:szCs w:val="18"/>
          <w:u w:val="single"/>
        </w:rPr>
        <w:br/>
      </w:r>
      <w:r>
        <w:rPr>
          <w:rFonts w:ascii="Work Sans" w:hAnsi="Work Sans"/>
          <w:b/>
          <w:bCs/>
          <w:color w:val="000000"/>
          <w:sz w:val="18"/>
          <w:szCs w:val="18"/>
          <w:u w:val="single"/>
        </w:rPr>
        <w:br/>
      </w:r>
      <w:r w:rsidR="0075280F" w:rsidRPr="004871FB">
        <w:rPr>
          <w:rFonts w:ascii="Work Sans" w:hAnsi="Work Sans"/>
          <w:b/>
          <w:bCs/>
          <w:color w:val="000000"/>
          <w:sz w:val="18"/>
          <w:szCs w:val="18"/>
          <w:u w:val="single"/>
        </w:rPr>
        <w:t>Zasady zgłoszeń</w:t>
      </w:r>
    </w:p>
    <w:p w14:paraId="7D1EC8B3" w14:textId="6A1DAE78" w:rsidR="0075280F" w:rsidRPr="004871FB" w:rsidRDefault="002F77A6" w:rsidP="002F77A6">
      <w:p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Zgłoszenia wraz z abstraktami należy przesłać na adres: </w:t>
      </w:r>
      <w:r w:rsidRPr="004871FB">
        <w:rPr>
          <w:rFonts w:ascii="Work Sans" w:hAnsi="Work Sans"/>
          <w:b/>
          <w:bCs/>
          <w:color w:val="000000"/>
          <w:sz w:val="18"/>
          <w:szCs w:val="18"/>
        </w:rPr>
        <w:t>phd@asp.gda.pl</w:t>
      </w:r>
      <w:r w:rsidRPr="004871FB">
        <w:rPr>
          <w:rFonts w:ascii="Work Sans" w:hAnsi="Work Sans"/>
          <w:color w:val="000000"/>
          <w:sz w:val="18"/>
          <w:szCs w:val="18"/>
        </w:rPr>
        <w:t xml:space="preserve"> do dnia 01.11.2025 r. </w:t>
      </w:r>
      <w:r w:rsidR="0075280F" w:rsidRPr="004871FB">
        <w:rPr>
          <w:rFonts w:ascii="Work Sans" w:hAnsi="Work Sans"/>
          <w:color w:val="000000"/>
          <w:sz w:val="18"/>
          <w:szCs w:val="18"/>
        </w:rPr>
        <w:t>Szczegółowe informacje znajdują się w formularzu zgłoszeniowym.</w:t>
      </w:r>
      <w:r w:rsidRPr="004871FB">
        <w:rPr>
          <w:rFonts w:ascii="Work Sans" w:hAnsi="Work Sans"/>
          <w:color w:val="000000"/>
          <w:sz w:val="18"/>
          <w:szCs w:val="18"/>
        </w:rPr>
        <w:t xml:space="preserve"> </w:t>
      </w:r>
      <w:r w:rsidR="0075280F" w:rsidRPr="004871FB">
        <w:rPr>
          <w:rFonts w:ascii="Work Sans" w:hAnsi="Work Sans"/>
          <w:color w:val="000000"/>
          <w:sz w:val="18"/>
          <w:szCs w:val="18"/>
        </w:rPr>
        <w:t xml:space="preserve">Decyzję o zakwalifikowaniu </w:t>
      </w:r>
      <w:r w:rsidR="004871FB">
        <w:rPr>
          <w:rFonts w:ascii="Work Sans" w:hAnsi="Work Sans"/>
          <w:color w:val="000000"/>
          <w:sz w:val="18"/>
          <w:szCs w:val="18"/>
        </w:rPr>
        <w:t>sesji plenarnej i plakatowej/wystawienniczej</w:t>
      </w:r>
      <w:r w:rsidR="0075280F" w:rsidRPr="004871FB">
        <w:rPr>
          <w:rFonts w:ascii="Work Sans" w:hAnsi="Work Sans"/>
          <w:color w:val="000000"/>
          <w:sz w:val="18"/>
          <w:szCs w:val="18"/>
        </w:rPr>
        <w:t xml:space="preserve"> podejmuje rada naukowa konferencji.</w:t>
      </w:r>
    </w:p>
    <w:p w14:paraId="73C5612D" w14:textId="77777777" w:rsidR="002F77A6" w:rsidRPr="004871FB" w:rsidRDefault="002F77A6" w:rsidP="002F77A6">
      <w:pPr>
        <w:spacing w:before="100" w:beforeAutospacing="1" w:after="100" w:afterAutospacing="1"/>
        <w:outlineLvl w:val="1"/>
        <w:rPr>
          <w:rFonts w:ascii="Work Sans" w:hAnsi="Work Sans"/>
          <w:b/>
          <w:bCs/>
          <w:color w:val="000000"/>
          <w:sz w:val="18"/>
          <w:szCs w:val="18"/>
          <w:u w:val="single"/>
        </w:rPr>
      </w:pPr>
      <w:r w:rsidRPr="004871FB">
        <w:rPr>
          <w:rFonts w:ascii="Work Sans" w:hAnsi="Work Sans"/>
          <w:b/>
          <w:bCs/>
          <w:color w:val="000000"/>
          <w:sz w:val="18"/>
          <w:szCs w:val="18"/>
          <w:u w:val="single"/>
        </w:rPr>
        <w:t>Rada naukowa</w:t>
      </w:r>
    </w:p>
    <w:p w14:paraId="583D7804" w14:textId="62A15DF9" w:rsidR="004871FB" w:rsidRPr="004871FB" w:rsidRDefault="004871FB" w:rsidP="004871FB">
      <w:pPr>
        <w:shd w:val="clear" w:color="auto" w:fill="FFFFFF"/>
        <w:spacing w:line="276" w:lineRule="atLeast"/>
        <w:outlineLvl w:val="0"/>
        <w:rPr>
          <w:rFonts w:ascii="Work Sans" w:hAnsi="Work Sans" w:cs="Arial"/>
          <w:color w:val="000000"/>
          <w:kern w:val="36"/>
          <w:sz w:val="18"/>
          <w:szCs w:val="18"/>
        </w:rPr>
      </w:pPr>
      <w:r w:rsidRPr="004871FB">
        <w:rPr>
          <w:rFonts w:ascii="Work Sans" w:hAnsi="Work Sans" w:cs="Arial"/>
          <w:color w:val="000000"/>
          <w:kern w:val="36"/>
          <w:sz w:val="18"/>
          <w:szCs w:val="18"/>
        </w:rPr>
        <w:t xml:space="preserve">prof. dr hab. Aleksandra </w:t>
      </w:r>
      <w:proofErr w:type="spellStart"/>
      <w:r w:rsidRPr="004871FB">
        <w:rPr>
          <w:rFonts w:ascii="Work Sans" w:hAnsi="Work Sans" w:cs="Arial"/>
          <w:color w:val="000000"/>
          <w:kern w:val="36"/>
          <w:sz w:val="18"/>
          <w:szCs w:val="18"/>
        </w:rPr>
        <w:t>Grucza</w:t>
      </w:r>
      <w:proofErr w:type="spellEnd"/>
      <w:r w:rsidRPr="004871FB">
        <w:rPr>
          <w:rFonts w:ascii="Work Sans" w:hAnsi="Work Sans" w:cs="Arial"/>
          <w:color w:val="000000"/>
          <w:kern w:val="36"/>
          <w:sz w:val="18"/>
          <w:szCs w:val="18"/>
        </w:rPr>
        <w:t>-Rogalska</w:t>
      </w:r>
      <w:r>
        <w:rPr>
          <w:rFonts w:ascii="Work Sans" w:hAnsi="Work Sans" w:cs="Arial"/>
          <w:color w:val="000000"/>
          <w:kern w:val="36"/>
          <w:sz w:val="18"/>
          <w:szCs w:val="18"/>
        </w:rPr>
        <w:br/>
        <w:t xml:space="preserve">dra hab. Małgorzata Jankowska, </w:t>
      </w:r>
      <w:proofErr w:type="spellStart"/>
      <w:r>
        <w:rPr>
          <w:rFonts w:ascii="Work Sans" w:hAnsi="Work Sans" w:cs="Arial"/>
          <w:color w:val="000000"/>
          <w:kern w:val="36"/>
          <w:sz w:val="18"/>
          <w:szCs w:val="18"/>
        </w:rPr>
        <w:t>profa</w:t>
      </w:r>
      <w:proofErr w:type="spellEnd"/>
      <w:r w:rsidR="00250A14">
        <w:rPr>
          <w:rFonts w:ascii="Work Sans" w:hAnsi="Work Sans" w:cs="Arial"/>
          <w:color w:val="000000"/>
          <w:kern w:val="36"/>
          <w:sz w:val="18"/>
          <w:szCs w:val="18"/>
        </w:rPr>
        <w:t>.</w:t>
      </w:r>
      <w:r>
        <w:rPr>
          <w:rFonts w:ascii="Work Sans" w:hAnsi="Work Sans" w:cs="Arial"/>
          <w:color w:val="000000"/>
          <w:kern w:val="36"/>
          <w:sz w:val="18"/>
          <w:szCs w:val="18"/>
        </w:rPr>
        <w:t xml:space="preserve"> ASP</w:t>
      </w:r>
      <w:r w:rsidR="00250A14">
        <w:rPr>
          <w:rFonts w:ascii="Work Sans" w:hAnsi="Work Sans" w:cs="Arial"/>
          <w:color w:val="000000"/>
          <w:kern w:val="36"/>
          <w:sz w:val="18"/>
          <w:szCs w:val="18"/>
        </w:rPr>
        <w:br/>
        <w:t xml:space="preserve">dr hab. Marek </w:t>
      </w:r>
      <w:proofErr w:type="spellStart"/>
      <w:r w:rsidR="00250A14">
        <w:rPr>
          <w:rFonts w:ascii="Work Sans" w:hAnsi="Work Sans" w:cs="Arial"/>
          <w:color w:val="000000"/>
          <w:kern w:val="36"/>
          <w:sz w:val="18"/>
          <w:szCs w:val="18"/>
        </w:rPr>
        <w:t>Jóźwicki</w:t>
      </w:r>
      <w:proofErr w:type="spellEnd"/>
      <w:r w:rsidR="00250A14">
        <w:rPr>
          <w:rFonts w:ascii="Work Sans" w:hAnsi="Work Sans" w:cs="Arial"/>
          <w:color w:val="000000"/>
          <w:kern w:val="36"/>
          <w:sz w:val="18"/>
          <w:szCs w:val="18"/>
        </w:rPr>
        <w:t>, prof. ASP</w:t>
      </w:r>
      <w:r w:rsidRPr="004871FB">
        <w:rPr>
          <w:rFonts w:ascii="Work Sans" w:hAnsi="Work Sans" w:cs="Arial"/>
          <w:color w:val="000000"/>
          <w:kern w:val="36"/>
          <w:sz w:val="18"/>
          <w:szCs w:val="18"/>
        </w:rPr>
        <w:br/>
        <w:t>dr hab. Andrzej Kacprzak</w:t>
      </w:r>
    </w:p>
    <w:p w14:paraId="2F0823CC" w14:textId="77777777" w:rsidR="00250A14" w:rsidRDefault="004871FB" w:rsidP="004871FB">
      <w:pPr>
        <w:shd w:val="clear" w:color="auto" w:fill="FFFFFF"/>
        <w:spacing w:line="276" w:lineRule="atLeast"/>
        <w:outlineLvl w:val="0"/>
        <w:rPr>
          <w:rFonts w:ascii="Work Sans" w:hAnsi="Work Sans" w:cs="Arial"/>
          <w:color w:val="000000"/>
          <w:kern w:val="36"/>
          <w:sz w:val="18"/>
          <w:szCs w:val="18"/>
        </w:rPr>
      </w:pPr>
      <w:r w:rsidRPr="004871FB">
        <w:rPr>
          <w:rFonts w:ascii="Work Sans" w:hAnsi="Work Sans" w:cs="Arial"/>
          <w:color w:val="000000"/>
          <w:kern w:val="36"/>
          <w:sz w:val="18"/>
          <w:szCs w:val="18"/>
        </w:rPr>
        <w:t xml:space="preserve">prof. dr hab. Monika </w:t>
      </w:r>
      <w:proofErr w:type="spellStart"/>
      <w:r w:rsidRPr="004871FB">
        <w:rPr>
          <w:rFonts w:ascii="Work Sans" w:hAnsi="Work Sans" w:cs="Arial"/>
          <w:color w:val="000000"/>
          <w:kern w:val="36"/>
          <w:sz w:val="18"/>
          <w:szCs w:val="18"/>
        </w:rPr>
        <w:t>Karwaszewska</w:t>
      </w:r>
      <w:proofErr w:type="spellEnd"/>
    </w:p>
    <w:p w14:paraId="1FA03127" w14:textId="639EF409" w:rsidR="004871FB" w:rsidRPr="004871FB" w:rsidRDefault="00250A14" w:rsidP="004871FB">
      <w:pPr>
        <w:shd w:val="clear" w:color="auto" w:fill="FFFFFF"/>
        <w:spacing w:line="276" w:lineRule="atLeast"/>
        <w:outlineLvl w:val="0"/>
        <w:rPr>
          <w:rFonts w:ascii="Work Sans" w:hAnsi="Work Sans" w:cs="Arial"/>
          <w:color w:val="000000"/>
          <w:kern w:val="36"/>
          <w:sz w:val="18"/>
          <w:szCs w:val="18"/>
        </w:rPr>
      </w:pPr>
      <w:r>
        <w:rPr>
          <w:rFonts w:ascii="Work Sans" w:hAnsi="Work Sans" w:cs="Arial"/>
          <w:color w:val="000000"/>
          <w:kern w:val="36"/>
          <w:sz w:val="18"/>
          <w:szCs w:val="18"/>
        </w:rPr>
        <w:t>prof. Janina Rudnicka</w:t>
      </w:r>
      <w:r w:rsidR="004871FB">
        <w:rPr>
          <w:rFonts w:ascii="Work Sans" w:hAnsi="Work Sans" w:cs="Arial"/>
          <w:color w:val="000000"/>
          <w:kern w:val="36"/>
          <w:sz w:val="18"/>
          <w:szCs w:val="18"/>
        </w:rPr>
        <w:br/>
        <w:t xml:space="preserve">dra hab. Monika Zawadzka, </w:t>
      </w:r>
      <w:proofErr w:type="spellStart"/>
      <w:r w:rsidR="004871FB">
        <w:rPr>
          <w:rFonts w:ascii="Work Sans" w:hAnsi="Work Sans" w:cs="Arial"/>
          <w:color w:val="000000"/>
          <w:kern w:val="36"/>
          <w:sz w:val="18"/>
          <w:szCs w:val="18"/>
        </w:rPr>
        <w:t>profa</w:t>
      </w:r>
      <w:proofErr w:type="spellEnd"/>
      <w:r>
        <w:rPr>
          <w:rFonts w:ascii="Work Sans" w:hAnsi="Work Sans" w:cs="Arial"/>
          <w:color w:val="000000"/>
          <w:kern w:val="36"/>
          <w:sz w:val="18"/>
          <w:szCs w:val="18"/>
        </w:rPr>
        <w:t>.</w:t>
      </w:r>
      <w:r w:rsidR="004871FB">
        <w:rPr>
          <w:rFonts w:ascii="Work Sans" w:hAnsi="Work Sans" w:cs="Arial"/>
          <w:color w:val="000000"/>
          <w:kern w:val="36"/>
          <w:sz w:val="18"/>
          <w:szCs w:val="18"/>
        </w:rPr>
        <w:t xml:space="preserve"> ASP</w:t>
      </w:r>
    </w:p>
    <w:p w14:paraId="21066A73" w14:textId="77777777" w:rsidR="0075280F" w:rsidRPr="004871FB" w:rsidRDefault="0075280F" w:rsidP="0075280F">
      <w:pPr>
        <w:spacing w:before="100" w:beforeAutospacing="1" w:after="100" w:afterAutospacing="1"/>
        <w:outlineLvl w:val="1"/>
        <w:rPr>
          <w:rFonts w:ascii="Work Sans" w:hAnsi="Work Sans"/>
          <w:b/>
          <w:bCs/>
          <w:color w:val="000000"/>
          <w:sz w:val="18"/>
          <w:szCs w:val="18"/>
          <w:u w:val="single"/>
        </w:rPr>
      </w:pPr>
      <w:r w:rsidRPr="004871FB">
        <w:rPr>
          <w:rFonts w:ascii="Work Sans" w:hAnsi="Work Sans"/>
          <w:b/>
          <w:bCs/>
          <w:color w:val="000000"/>
          <w:sz w:val="18"/>
          <w:szCs w:val="18"/>
          <w:u w:val="single"/>
        </w:rPr>
        <w:t>Komitet organizacyjny</w:t>
      </w:r>
    </w:p>
    <w:p w14:paraId="0E2E7527" w14:textId="1B8DA34C" w:rsidR="0075280F" w:rsidRDefault="002F77A6" w:rsidP="0075280F">
      <w:pPr>
        <w:numPr>
          <w:ilvl w:val="0"/>
          <w:numId w:val="12"/>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 xml:space="preserve">mgr inż. </w:t>
      </w:r>
      <w:r w:rsidR="0075280F" w:rsidRPr="004871FB">
        <w:rPr>
          <w:rFonts w:ascii="Work Sans" w:hAnsi="Work Sans"/>
          <w:color w:val="000000"/>
          <w:sz w:val="18"/>
          <w:szCs w:val="18"/>
        </w:rPr>
        <w:t>Karol Drobniewski</w:t>
      </w:r>
      <w:r w:rsidR="00250A14">
        <w:rPr>
          <w:rFonts w:ascii="Work Sans" w:hAnsi="Work Sans"/>
          <w:color w:val="000000"/>
          <w:sz w:val="18"/>
          <w:szCs w:val="18"/>
        </w:rPr>
        <w:t xml:space="preserve"> </w:t>
      </w:r>
    </w:p>
    <w:p w14:paraId="7FD824C8" w14:textId="61E165A3" w:rsidR="00250A14" w:rsidRPr="004871FB" w:rsidRDefault="00250A14" w:rsidP="0075280F">
      <w:pPr>
        <w:numPr>
          <w:ilvl w:val="0"/>
          <w:numId w:val="12"/>
        </w:numPr>
        <w:spacing w:before="100" w:beforeAutospacing="1" w:after="100" w:afterAutospacing="1"/>
        <w:rPr>
          <w:rFonts w:ascii="Work Sans" w:hAnsi="Work Sans"/>
          <w:color w:val="000000"/>
          <w:sz w:val="18"/>
          <w:szCs w:val="18"/>
        </w:rPr>
      </w:pPr>
      <w:r>
        <w:rPr>
          <w:rFonts w:ascii="Work Sans" w:hAnsi="Work Sans"/>
          <w:color w:val="000000"/>
          <w:sz w:val="18"/>
          <w:szCs w:val="18"/>
        </w:rPr>
        <w:t xml:space="preserve">mgr Agnieszka Leszczyńska-Mieczkowska </w:t>
      </w:r>
    </w:p>
    <w:p w14:paraId="2B5A12E0" w14:textId="6AFCEAA2" w:rsidR="009D02B7" w:rsidRPr="009D02B7" w:rsidRDefault="002F77A6" w:rsidP="009D02B7">
      <w:pPr>
        <w:numPr>
          <w:ilvl w:val="0"/>
          <w:numId w:val="12"/>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 xml:space="preserve">mgr </w:t>
      </w:r>
      <w:r w:rsidR="0075280F" w:rsidRPr="004871FB">
        <w:rPr>
          <w:rFonts w:ascii="Work Sans" w:hAnsi="Work Sans"/>
          <w:color w:val="000000"/>
          <w:sz w:val="18"/>
          <w:szCs w:val="18"/>
        </w:rPr>
        <w:t>Jakub Borowczyk</w:t>
      </w:r>
    </w:p>
    <w:p w14:paraId="75A38469" w14:textId="063A48BE" w:rsidR="0075280F" w:rsidRPr="004871FB" w:rsidRDefault="0075280F" w:rsidP="0075280F">
      <w:pPr>
        <w:spacing w:before="100" w:beforeAutospacing="1" w:after="100" w:afterAutospacing="1"/>
        <w:outlineLvl w:val="1"/>
        <w:rPr>
          <w:rFonts w:ascii="Work Sans" w:hAnsi="Work Sans"/>
          <w:b/>
          <w:bCs/>
          <w:color w:val="000000"/>
          <w:sz w:val="18"/>
          <w:szCs w:val="18"/>
          <w:u w:val="single"/>
        </w:rPr>
      </w:pPr>
      <w:r w:rsidRPr="004871FB">
        <w:rPr>
          <w:rFonts w:ascii="Work Sans" w:hAnsi="Work Sans"/>
          <w:b/>
          <w:bCs/>
          <w:color w:val="000000"/>
          <w:sz w:val="18"/>
          <w:szCs w:val="18"/>
          <w:u w:val="single"/>
        </w:rPr>
        <w:t>Oprawa graficzna</w:t>
      </w:r>
      <w:r w:rsidR="002F77A6" w:rsidRPr="004871FB">
        <w:rPr>
          <w:rFonts w:ascii="Work Sans" w:hAnsi="Work Sans"/>
          <w:b/>
          <w:bCs/>
          <w:color w:val="000000"/>
          <w:sz w:val="18"/>
          <w:szCs w:val="18"/>
          <w:u w:val="single"/>
        </w:rPr>
        <w:t xml:space="preserve"> konferencji</w:t>
      </w:r>
    </w:p>
    <w:p w14:paraId="66A658C4" w14:textId="76DBFB7A" w:rsidR="00426C61" w:rsidRPr="004871FB" w:rsidRDefault="002F77A6" w:rsidP="002F77A6">
      <w:pPr>
        <w:numPr>
          <w:ilvl w:val="0"/>
          <w:numId w:val="13"/>
        </w:numPr>
        <w:spacing w:before="100" w:beforeAutospacing="1" w:after="100" w:afterAutospacing="1"/>
        <w:rPr>
          <w:rFonts w:ascii="Work Sans" w:hAnsi="Work Sans"/>
          <w:color w:val="000000"/>
          <w:sz w:val="18"/>
          <w:szCs w:val="18"/>
        </w:rPr>
      </w:pPr>
      <w:r w:rsidRPr="004871FB">
        <w:rPr>
          <w:rFonts w:ascii="Work Sans" w:hAnsi="Work Sans"/>
          <w:color w:val="000000"/>
          <w:sz w:val="18"/>
          <w:szCs w:val="18"/>
        </w:rPr>
        <w:t xml:space="preserve">mgr </w:t>
      </w:r>
      <w:r w:rsidR="0075280F" w:rsidRPr="004871FB">
        <w:rPr>
          <w:rFonts w:ascii="Work Sans" w:hAnsi="Work Sans"/>
          <w:color w:val="000000"/>
          <w:sz w:val="18"/>
          <w:szCs w:val="18"/>
        </w:rPr>
        <w:t>Adela Rostek</w:t>
      </w:r>
    </w:p>
    <w:sectPr w:rsidR="00426C61" w:rsidRPr="004871F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03C07" w14:textId="77777777" w:rsidR="0025726D" w:rsidRDefault="0025726D" w:rsidP="00DD68E1">
      <w:r>
        <w:separator/>
      </w:r>
    </w:p>
  </w:endnote>
  <w:endnote w:type="continuationSeparator" w:id="0">
    <w:p w14:paraId="70F21992" w14:textId="77777777" w:rsidR="0025726D" w:rsidRDefault="0025726D" w:rsidP="00DD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ork Sans">
    <w:panose1 w:val="00000000000000000000"/>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6226" w14:textId="77777777" w:rsidR="0025726D" w:rsidRDefault="0025726D" w:rsidP="00DD68E1">
      <w:r>
        <w:separator/>
      </w:r>
    </w:p>
  </w:footnote>
  <w:footnote w:type="continuationSeparator" w:id="0">
    <w:p w14:paraId="265290AD" w14:textId="77777777" w:rsidR="0025726D" w:rsidRDefault="0025726D" w:rsidP="00DD6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7F9B" w14:textId="623A377E" w:rsidR="004871FB" w:rsidRDefault="004871FB">
    <w:pPr>
      <w:pStyle w:val="Nagwek"/>
    </w:pPr>
    <w:r w:rsidRPr="00761421">
      <w:rPr>
        <w:noProof/>
      </w:rPr>
      <w:drawing>
        <wp:anchor distT="0" distB="0" distL="114300" distR="114300" simplePos="0" relativeHeight="251659264" behindDoc="1" locked="0" layoutInCell="1" allowOverlap="1" wp14:anchorId="6E6FCA2B" wp14:editId="72398F94">
          <wp:simplePos x="0" y="0"/>
          <wp:positionH relativeFrom="column">
            <wp:posOffset>-859809</wp:posOffset>
          </wp:positionH>
          <wp:positionV relativeFrom="paragraph">
            <wp:posOffset>-751261</wp:posOffset>
          </wp:positionV>
          <wp:extent cx="7456867" cy="1772049"/>
          <wp:effectExtent l="0" t="0" r="0" b="6350"/>
          <wp:wrapNone/>
          <wp:docPr id="638865857" name="Obraz 1" descr="Obraz zawierający tekst, Czcionka, wizytówka, biał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65857" name="Obraz 1" descr="Obraz zawierający tekst, Czcionka, wizytówka, biały&#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7456867" cy="17720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03E"/>
    <w:multiLevelType w:val="hybridMultilevel"/>
    <w:tmpl w:val="63646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27688F"/>
    <w:multiLevelType w:val="multilevel"/>
    <w:tmpl w:val="266C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074A9"/>
    <w:multiLevelType w:val="multilevel"/>
    <w:tmpl w:val="ABFA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93A53"/>
    <w:multiLevelType w:val="multilevel"/>
    <w:tmpl w:val="7A46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D6075"/>
    <w:multiLevelType w:val="multilevel"/>
    <w:tmpl w:val="7BC2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83FC0"/>
    <w:multiLevelType w:val="multilevel"/>
    <w:tmpl w:val="B91E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53B6C"/>
    <w:multiLevelType w:val="multilevel"/>
    <w:tmpl w:val="A4A0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6492B"/>
    <w:multiLevelType w:val="multilevel"/>
    <w:tmpl w:val="98187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A04229"/>
    <w:multiLevelType w:val="multilevel"/>
    <w:tmpl w:val="B212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DC017F"/>
    <w:multiLevelType w:val="multilevel"/>
    <w:tmpl w:val="024A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2260D"/>
    <w:multiLevelType w:val="multilevel"/>
    <w:tmpl w:val="1344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46B8B"/>
    <w:multiLevelType w:val="multilevel"/>
    <w:tmpl w:val="0F4E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BD386B"/>
    <w:multiLevelType w:val="multilevel"/>
    <w:tmpl w:val="4952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926D6"/>
    <w:multiLevelType w:val="multilevel"/>
    <w:tmpl w:val="19B2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900147">
    <w:abstractNumId w:val="5"/>
  </w:num>
  <w:num w:numId="2" w16cid:durableId="1529568521">
    <w:abstractNumId w:val="6"/>
  </w:num>
  <w:num w:numId="3" w16cid:durableId="2115129592">
    <w:abstractNumId w:val="13"/>
  </w:num>
  <w:num w:numId="4" w16cid:durableId="1112554313">
    <w:abstractNumId w:val="12"/>
  </w:num>
  <w:num w:numId="5" w16cid:durableId="268975790">
    <w:abstractNumId w:val="2"/>
  </w:num>
  <w:num w:numId="6" w16cid:durableId="1983998424">
    <w:abstractNumId w:val="1"/>
  </w:num>
  <w:num w:numId="7" w16cid:durableId="735590355">
    <w:abstractNumId w:val="7"/>
  </w:num>
  <w:num w:numId="8" w16cid:durableId="1678578151">
    <w:abstractNumId w:val="10"/>
  </w:num>
  <w:num w:numId="9" w16cid:durableId="1996453542">
    <w:abstractNumId w:val="11"/>
  </w:num>
  <w:num w:numId="10" w16cid:durableId="1451239105">
    <w:abstractNumId w:val="3"/>
  </w:num>
  <w:num w:numId="11" w16cid:durableId="1436823013">
    <w:abstractNumId w:val="9"/>
  </w:num>
  <w:num w:numId="12" w16cid:durableId="1920939585">
    <w:abstractNumId w:val="8"/>
  </w:num>
  <w:num w:numId="13" w16cid:durableId="282611456">
    <w:abstractNumId w:val="4"/>
  </w:num>
  <w:num w:numId="14" w16cid:durableId="103727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AC"/>
    <w:rsid w:val="000866DB"/>
    <w:rsid w:val="00106FD4"/>
    <w:rsid w:val="001E48D4"/>
    <w:rsid w:val="00250A14"/>
    <w:rsid w:val="0025726D"/>
    <w:rsid w:val="002F6CF6"/>
    <w:rsid w:val="002F77A6"/>
    <w:rsid w:val="003B5DE0"/>
    <w:rsid w:val="003C35E0"/>
    <w:rsid w:val="00426C61"/>
    <w:rsid w:val="004550F9"/>
    <w:rsid w:val="004871FB"/>
    <w:rsid w:val="004E0ECA"/>
    <w:rsid w:val="004E50BE"/>
    <w:rsid w:val="0052523F"/>
    <w:rsid w:val="00602229"/>
    <w:rsid w:val="00623693"/>
    <w:rsid w:val="006538CF"/>
    <w:rsid w:val="0075280F"/>
    <w:rsid w:val="00774BB0"/>
    <w:rsid w:val="007C5999"/>
    <w:rsid w:val="00847CAC"/>
    <w:rsid w:val="008530AF"/>
    <w:rsid w:val="0088732C"/>
    <w:rsid w:val="009370D4"/>
    <w:rsid w:val="009D02B7"/>
    <w:rsid w:val="009D673D"/>
    <w:rsid w:val="00AA7A67"/>
    <w:rsid w:val="00B77F4C"/>
    <w:rsid w:val="00BB6F19"/>
    <w:rsid w:val="00C7269D"/>
    <w:rsid w:val="00D5715B"/>
    <w:rsid w:val="00DD68E1"/>
    <w:rsid w:val="00F05D11"/>
    <w:rsid w:val="00F71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8311"/>
  <w15:chartTrackingRefBased/>
  <w15:docId w15:val="{D4738CC1-8353-0843-9CD7-B02A8211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71FB"/>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847C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unhideWhenUsed/>
    <w:qFormat/>
    <w:rsid w:val="00847C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847C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847CA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847CA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847CA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847CA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847CA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847CA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7CA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47CA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47CA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47CA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47CA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47CA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47CA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47CA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47CAC"/>
    <w:rPr>
      <w:rFonts w:eastAsiaTheme="majorEastAsia" w:cstheme="majorBidi"/>
      <w:color w:val="272727" w:themeColor="text1" w:themeTint="D8"/>
    </w:rPr>
  </w:style>
  <w:style w:type="paragraph" w:styleId="Tytu">
    <w:name w:val="Title"/>
    <w:basedOn w:val="Normalny"/>
    <w:next w:val="Normalny"/>
    <w:link w:val="TytuZnak"/>
    <w:uiPriority w:val="10"/>
    <w:qFormat/>
    <w:rsid w:val="00847CA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847CA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47CA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847CA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47CA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847CAC"/>
    <w:rPr>
      <w:i/>
      <w:iCs/>
      <w:color w:val="404040" w:themeColor="text1" w:themeTint="BF"/>
    </w:rPr>
  </w:style>
  <w:style w:type="paragraph" w:styleId="Akapitzlist">
    <w:name w:val="List Paragraph"/>
    <w:basedOn w:val="Normalny"/>
    <w:uiPriority w:val="34"/>
    <w:qFormat/>
    <w:rsid w:val="00847CA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847CAC"/>
    <w:rPr>
      <w:i/>
      <w:iCs/>
      <w:color w:val="0F4761" w:themeColor="accent1" w:themeShade="BF"/>
    </w:rPr>
  </w:style>
  <w:style w:type="paragraph" w:styleId="Cytatintensywny">
    <w:name w:val="Intense Quote"/>
    <w:basedOn w:val="Normalny"/>
    <w:next w:val="Normalny"/>
    <w:link w:val="CytatintensywnyZnak"/>
    <w:uiPriority w:val="30"/>
    <w:qFormat/>
    <w:rsid w:val="00847C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847CAC"/>
    <w:rPr>
      <w:i/>
      <w:iCs/>
      <w:color w:val="0F4761" w:themeColor="accent1" w:themeShade="BF"/>
    </w:rPr>
  </w:style>
  <w:style w:type="character" w:styleId="Odwoanieintensywne">
    <w:name w:val="Intense Reference"/>
    <w:basedOn w:val="Domylnaczcionkaakapitu"/>
    <w:uiPriority w:val="32"/>
    <w:qFormat/>
    <w:rsid w:val="00847CAC"/>
    <w:rPr>
      <w:b/>
      <w:bCs/>
      <w:smallCaps/>
      <w:color w:val="0F4761" w:themeColor="accent1" w:themeShade="BF"/>
      <w:spacing w:val="5"/>
    </w:rPr>
  </w:style>
  <w:style w:type="character" w:styleId="Pogrubienie">
    <w:name w:val="Strong"/>
    <w:basedOn w:val="Domylnaczcionkaakapitu"/>
    <w:uiPriority w:val="22"/>
    <w:qFormat/>
    <w:rsid w:val="00847CAC"/>
    <w:rPr>
      <w:b/>
      <w:bCs/>
    </w:rPr>
  </w:style>
  <w:style w:type="paragraph" w:styleId="NormalnyWeb">
    <w:name w:val="Normal (Web)"/>
    <w:basedOn w:val="Normalny"/>
    <w:uiPriority w:val="99"/>
    <w:unhideWhenUsed/>
    <w:rsid w:val="00847CAC"/>
    <w:pPr>
      <w:spacing w:before="100" w:beforeAutospacing="1" w:after="100" w:afterAutospacing="1"/>
    </w:pPr>
  </w:style>
  <w:style w:type="character" w:customStyle="1" w:styleId="apple-converted-space">
    <w:name w:val="apple-converted-space"/>
    <w:basedOn w:val="Domylnaczcionkaakapitu"/>
    <w:rsid w:val="00847CAC"/>
  </w:style>
  <w:style w:type="character" w:styleId="Uwydatnienie">
    <w:name w:val="Emphasis"/>
    <w:basedOn w:val="Domylnaczcionkaakapitu"/>
    <w:uiPriority w:val="20"/>
    <w:qFormat/>
    <w:rsid w:val="00847CAC"/>
    <w:rPr>
      <w:i/>
      <w:iCs/>
    </w:rPr>
  </w:style>
  <w:style w:type="character" w:styleId="Hipercze">
    <w:name w:val="Hyperlink"/>
    <w:basedOn w:val="Domylnaczcionkaakapitu"/>
    <w:uiPriority w:val="99"/>
    <w:unhideWhenUsed/>
    <w:rsid w:val="00847CAC"/>
    <w:rPr>
      <w:color w:val="467886" w:themeColor="hyperlink"/>
      <w:u w:val="single"/>
    </w:rPr>
  </w:style>
  <w:style w:type="character" w:styleId="Nierozpoznanawzmianka">
    <w:name w:val="Unresolved Mention"/>
    <w:basedOn w:val="Domylnaczcionkaakapitu"/>
    <w:uiPriority w:val="99"/>
    <w:semiHidden/>
    <w:unhideWhenUsed/>
    <w:rsid w:val="00847CAC"/>
    <w:rPr>
      <w:color w:val="605E5C"/>
      <w:shd w:val="clear" w:color="auto" w:fill="E1DFDD"/>
    </w:rPr>
  </w:style>
  <w:style w:type="paragraph" w:styleId="Nagwek">
    <w:name w:val="header"/>
    <w:basedOn w:val="Normalny"/>
    <w:link w:val="NagwekZnak"/>
    <w:uiPriority w:val="99"/>
    <w:unhideWhenUsed/>
    <w:rsid w:val="00DD68E1"/>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NagwekZnak">
    <w:name w:val="Nagłówek Znak"/>
    <w:basedOn w:val="Domylnaczcionkaakapitu"/>
    <w:link w:val="Nagwek"/>
    <w:uiPriority w:val="99"/>
    <w:rsid w:val="00DD68E1"/>
  </w:style>
  <w:style w:type="paragraph" w:styleId="Stopka">
    <w:name w:val="footer"/>
    <w:basedOn w:val="Normalny"/>
    <w:link w:val="StopkaZnak"/>
    <w:uiPriority w:val="99"/>
    <w:unhideWhenUsed/>
    <w:rsid w:val="00DD68E1"/>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StopkaZnak">
    <w:name w:val="Stopka Znak"/>
    <w:basedOn w:val="Domylnaczcionkaakapitu"/>
    <w:link w:val="Stopka"/>
    <w:uiPriority w:val="99"/>
    <w:rsid w:val="00DD6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3284">
      <w:bodyDiv w:val="1"/>
      <w:marLeft w:val="0"/>
      <w:marRight w:val="0"/>
      <w:marTop w:val="0"/>
      <w:marBottom w:val="0"/>
      <w:divBdr>
        <w:top w:val="none" w:sz="0" w:space="0" w:color="auto"/>
        <w:left w:val="none" w:sz="0" w:space="0" w:color="auto"/>
        <w:bottom w:val="none" w:sz="0" w:space="0" w:color="auto"/>
        <w:right w:val="none" w:sz="0" w:space="0" w:color="auto"/>
      </w:divBdr>
    </w:div>
    <w:div w:id="601379393">
      <w:bodyDiv w:val="1"/>
      <w:marLeft w:val="0"/>
      <w:marRight w:val="0"/>
      <w:marTop w:val="0"/>
      <w:marBottom w:val="0"/>
      <w:divBdr>
        <w:top w:val="none" w:sz="0" w:space="0" w:color="auto"/>
        <w:left w:val="none" w:sz="0" w:space="0" w:color="auto"/>
        <w:bottom w:val="none" w:sz="0" w:space="0" w:color="auto"/>
        <w:right w:val="none" w:sz="0" w:space="0" w:color="auto"/>
      </w:divBdr>
    </w:div>
    <w:div w:id="866674627">
      <w:bodyDiv w:val="1"/>
      <w:marLeft w:val="0"/>
      <w:marRight w:val="0"/>
      <w:marTop w:val="0"/>
      <w:marBottom w:val="0"/>
      <w:divBdr>
        <w:top w:val="none" w:sz="0" w:space="0" w:color="auto"/>
        <w:left w:val="none" w:sz="0" w:space="0" w:color="auto"/>
        <w:bottom w:val="none" w:sz="0" w:space="0" w:color="auto"/>
        <w:right w:val="none" w:sz="0" w:space="0" w:color="auto"/>
      </w:divBdr>
    </w:div>
    <w:div w:id="1267736062">
      <w:bodyDiv w:val="1"/>
      <w:marLeft w:val="0"/>
      <w:marRight w:val="0"/>
      <w:marTop w:val="0"/>
      <w:marBottom w:val="0"/>
      <w:divBdr>
        <w:top w:val="none" w:sz="0" w:space="0" w:color="auto"/>
        <w:left w:val="none" w:sz="0" w:space="0" w:color="auto"/>
        <w:bottom w:val="none" w:sz="0" w:space="0" w:color="auto"/>
        <w:right w:val="none" w:sz="0" w:space="0" w:color="auto"/>
      </w:divBdr>
    </w:div>
    <w:div w:id="208217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d@asp.gda.pl" TargetMode="External"/><Relationship Id="rId3" Type="http://schemas.openxmlformats.org/officeDocument/2006/relationships/settings" Target="settings.xml"/><Relationship Id="rId7" Type="http://schemas.openxmlformats.org/officeDocument/2006/relationships/hyperlink" Target="https://www.zbrojowniasztuki.pl/wydarzenia/aktualne-wydarzenia/ars-una-species-mille-konferencja-dla-mlodych-artystow-i-naukowcow,72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797</Words>
  <Characters>4788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wi775</dc:creator>
  <cp:keywords/>
  <dc:description/>
  <cp:lastModifiedBy>wi775</cp:lastModifiedBy>
  <cp:revision>10</cp:revision>
  <dcterms:created xsi:type="dcterms:W3CDTF">2025-09-30T20:57:00Z</dcterms:created>
  <dcterms:modified xsi:type="dcterms:W3CDTF">2025-10-02T10:08:00Z</dcterms:modified>
</cp:coreProperties>
</file>